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76"/>
        <w:gridCol w:w="6210"/>
      </w:tblGrid>
      <w:tr w:rsidR="002B0D02" w:rsidRPr="00D81EFA" w:rsidTr="00655E98">
        <w:trPr>
          <w:cantSplit/>
          <w:trHeight w:val="7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63755C" w:rsidP="00655E98">
            <w:pPr>
              <w:pStyle w:val="Title"/>
              <w:rPr>
                <w:rFonts w:cs="Arial"/>
                <w:sz w:val="20"/>
              </w:rPr>
            </w:pPr>
            <w:r>
              <w:rPr>
                <w:rFonts w:cs="Arial"/>
                <w:noProof/>
                <w:lang w:val="en-CA" w:eastAsia="en-CA"/>
              </w:rPr>
              <w:drawing>
                <wp:inline distT="0" distB="0" distL="0" distR="0">
                  <wp:extent cx="1743710" cy="678180"/>
                  <wp:effectExtent l="0" t="0" r="8890" b="7620"/>
                  <wp:docPr id="1" name="Picture 1" descr="Camosun_logo3_CORP_cmyk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_logo3_CORP_cmyk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655E98">
            <w:pPr>
              <w:jc w:val="center"/>
              <w:rPr>
                <w:b/>
                <w:bCs/>
                <w:iCs/>
              </w:rPr>
            </w:pPr>
            <w:r w:rsidRPr="00D81EFA">
              <w:rPr>
                <w:b/>
                <w:bCs/>
                <w:iCs/>
              </w:rPr>
              <w:t>School of Arts &amp; Science</w:t>
            </w:r>
          </w:p>
        </w:tc>
      </w:tr>
      <w:tr w:rsidR="002B0D02" w:rsidRPr="00D81EFA" w:rsidTr="00655E98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655E98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655E9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ENVIRONMENTAL TECHNOLOGY </w:t>
            </w:r>
            <w:r w:rsidRPr="00D81EFA">
              <w:rPr>
                <w:b/>
                <w:bCs/>
                <w:iCs/>
              </w:rPr>
              <w:t>DEPARTMENT</w:t>
            </w:r>
          </w:p>
        </w:tc>
      </w:tr>
      <w:tr w:rsidR="002B0D02" w:rsidRPr="00D81EFA" w:rsidTr="00655E98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655E98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655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ENVR 206A</w:t>
            </w:r>
          </w:p>
        </w:tc>
      </w:tr>
      <w:tr w:rsidR="002B0D02" w:rsidRPr="00D81EFA" w:rsidTr="00655E98">
        <w:trPr>
          <w:cantSplit/>
          <w:trHeight w:val="146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655E98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2B0D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Environmental Horticulture</w:t>
            </w:r>
          </w:p>
        </w:tc>
      </w:tr>
      <w:tr w:rsidR="002B0D02" w:rsidRPr="00D81EFA" w:rsidTr="00655E98">
        <w:trPr>
          <w:cantSplit/>
          <w:trHeight w:val="145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2B0D02" w:rsidP="00655E98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D02" w:rsidRPr="00D81EFA" w:rsidRDefault="00CA0D9E" w:rsidP="000F4051">
            <w:pPr>
              <w:jc w:val="center"/>
              <w:rPr>
                <w:b/>
                <w:bCs/>
              </w:rPr>
            </w:pPr>
            <w:r w:rsidRPr="00512DDC">
              <w:rPr>
                <w:b/>
                <w:bCs/>
              </w:rPr>
              <w:t xml:space="preserve"> 201</w:t>
            </w:r>
            <w:r w:rsidR="004E3405" w:rsidRPr="00512DDC">
              <w:rPr>
                <w:b/>
                <w:bCs/>
              </w:rPr>
              <w:t>7</w:t>
            </w:r>
            <w:r w:rsidR="00512DDC" w:rsidRPr="00512DDC">
              <w:rPr>
                <w:b/>
                <w:bCs/>
              </w:rPr>
              <w:t>S</w:t>
            </w:r>
          </w:p>
        </w:tc>
      </w:tr>
    </w:tbl>
    <w:p w:rsidR="002B0D02" w:rsidRPr="00D81EFA" w:rsidRDefault="002B0D02" w:rsidP="002B0D02">
      <w:pPr>
        <w:jc w:val="center"/>
        <w:rPr>
          <w:b/>
          <w:bCs/>
          <w:sz w:val="24"/>
        </w:rPr>
      </w:pPr>
    </w:p>
    <w:p w:rsidR="002B0D02" w:rsidRPr="00D81EFA" w:rsidRDefault="002B0D02" w:rsidP="002B0D02">
      <w:pPr>
        <w:jc w:val="center"/>
        <w:rPr>
          <w:b/>
          <w:bCs/>
          <w:sz w:val="24"/>
        </w:rPr>
      </w:pPr>
      <w:r w:rsidRPr="00D81EFA">
        <w:rPr>
          <w:b/>
          <w:bCs/>
          <w:sz w:val="24"/>
        </w:rPr>
        <w:t>COURSE OUTLINE</w:t>
      </w:r>
    </w:p>
    <w:p w:rsidR="002B0D02" w:rsidRPr="00D81EFA" w:rsidRDefault="002B0D02" w:rsidP="002B0D02">
      <w:pPr>
        <w:tabs>
          <w:tab w:val="right" w:pos="8640"/>
        </w:tabs>
        <w:rPr>
          <w:b/>
          <w:bCs/>
          <w:sz w:val="24"/>
          <w:u w:val="single"/>
        </w:rPr>
      </w:pPr>
      <w:r w:rsidRPr="00D81EFA">
        <w:rPr>
          <w:b/>
          <w:bCs/>
          <w:sz w:val="24"/>
          <w:u w:val="single"/>
        </w:rPr>
        <w:tab/>
      </w:r>
    </w:p>
    <w:p w:rsidR="002B0D02" w:rsidRPr="00D81EFA" w:rsidRDefault="002B0D02" w:rsidP="002B0D02">
      <w:pPr>
        <w:jc w:val="center"/>
        <w:rPr>
          <w:b/>
          <w:bCs/>
          <w:sz w:val="24"/>
        </w:rPr>
      </w:pPr>
    </w:p>
    <w:p w:rsidR="002B0D02" w:rsidRPr="00D81EFA" w:rsidRDefault="002B0D02" w:rsidP="002B0D02">
      <w:pPr>
        <w:jc w:val="both"/>
        <w:rPr>
          <w:b/>
          <w:sz w:val="16"/>
        </w:rPr>
      </w:pPr>
      <w:r w:rsidRPr="00D81EFA">
        <w:rPr>
          <w:b/>
          <w:sz w:val="16"/>
        </w:rPr>
        <w:t xml:space="preserve">The course description is online @ </w:t>
      </w:r>
      <w:hyperlink r:id="rId8" w:history="1">
        <w:r w:rsidRPr="00351415">
          <w:rPr>
            <w:rStyle w:val="Hyperlink"/>
            <w:b/>
            <w:sz w:val="16"/>
          </w:rPr>
          <w:t>http://camosun.ca/learn/calendar/current/web/envr.html</w:t>
        </w:r>
      </w:hyperlink>
    </w:p>
    <w:p w:rsidR="002B0D02" w:rsidRPr="00D81EFA" w:rsidRDefault="002B0D02" w:rsidP="002B0D02">
      <w:pPr>
        <w:rPr>
          <w:b/>
          <w:sz w:val="16"/>
        </w:rPr>
      </w:pPr>
    </w:p>
    <w:p w:rsidR="002B0D02" w:rsidRPr="00D81EFA" w:rsidRDefault="002B0D02" w:rsidP="002B0D02">
      <w:pPr>
        <w:tabs>
          <w:tab w:val="left" w:pos="360"/>
          <w:tab w:val="left" w:leader="underscore" w:pos="8640"/>
        </w:tabs>
        <w:ind w:left="360" w:hanging="360"/>
        <w:rPr>
          <w:i/>
          <w:sz w:val="16"/>
        </w:rPr>
      </w:pPr>
      <w:r w:rsidRPr="00D81EFA">
        <w:sym w:font="Monotype Sorts" w:char="F057"/>
      </w:r>
      <w:r w:rsidRPr="00D81EFA">
        <w:tab/>
      </w:r>
      <w:r w:rsidRPr="00D81EFA">
        <w:rPr>
          <w:i/>
          <w:sz w:val="16"/>
        </w:rPr>
        <w:t>Please note:  th</w:t>
      </w:r>
      <w:r>
        <w:rPr>
          <w:i/>
          <w:sz w:val="16"/>
        </w:rPr>
        <w:t>e College electronically stores th</w:t>
      </w:r>
      <w:r w:rsidRPr="00D81EFA">
        <w:rPr>
          <w:i/>
          <w:sz w:val="16"/>
        </w:rPr>
        <w:t xml:space="preserve">is outline </w:t>
      </w:r>
      <w:r>
        <w:rPr>
          <w:i/>
          <w:sz w:val="16"/>
        </w:rPr>
        <w:t xml:space="preserve">for </w:t>
      </w:r>
      <w:r w:rsidRPr="00D81EFA">
        <w:rPr>
          <w:i/>
          <w:sz w:val="16"/>
        </w:rPr>
        <w:t>five (5) years only.</w:t>
      </w:r>
      <w:r w:rsidRPr="00D81EFA">
        <w:rPr>
          <w:i/>
          <w:sz w:val="16"/>
        </w:rPr>
        <w:br/>
        <w:t xml:space="preserve">It is </w:t>
      </w:r>
      <w:r w:rsidRPr="00D81EFA">
        <w:rPr>
          <w:b/>
          <w:i/>
          <w:sz w:val="16"/>
        </w:rPr>
        <w:t>strongly recommended</w:t>
      </w:r>
      <w:r w:rsidRPr="00D81EFA">
        <w:rPr>
          <w:i/>
          <w:sz w:val="16"/>
        </w:rPr>
        <w:t xml:space="preserve"> you keep a copy of this outline with your academic records.</w:t>
      </w:r>
      <w:r w:rsidRPr="00D81EFA">
        <w:rPr>
          <w:i/>
          <w:sz w:val="16"/>
        </w:rPr>
        <w:br/>
        <w:t xml:space="preserve">You will need this outline for </w:t>
      </w:r>
      <w:r>
        <w:rPr>
          <w:i/>
          <w:sz w:val="16"/>
        </w:rPr>
        <w:t xml:space="preserve">any </w:t>
      </w:r>
      <w:r w:rsidRPr="00D81EFA">
        <w:rPr>
          <w:i/>
          <w:sz w:val="16"/>
        </w:rPr>
        <w:t>future application</w:t>
      </w:r>
      <w:r>
        <w:rPr>
          <w:i/>
          <w:sz w:val="16"/>
        </w:rPr>
        <w:t>/s</w:t>
      </w:r>
      <w:r w:rsidRPr="00D81EFA">
        <w:rPr>
          <w:i/>
          <w:sz w:val="16"/>
        </w:rPr>
        <w:t xml:space="preserve"> for transfer credit</w:t>
      </w:r>
      <w:r>
        <w:rPr>
          <w:i/>
          <w:sz w:val="16"/>
        </w:rPr>
        <w:t>/s</w:t>
      </w:r>
      <w:r w:rsidRPr="00D81EFA">
        <w:rPr>
          <w:i/>
          <w:sz w:val="16"/>
        </w:rPr>
        <w:t xml:space="preserve"> to other colleges/universities.</w:t>
      </w:r>
    </w:p>
    <w:p w:rsidR="002B0D02" w:rsidRPr="00D81EFA" w:rsidRDefault="002B0D02" w:rsidP="002B0D02">
      <w:pPr>
        <w:tabs>
          <w:tab w:val="right" w:pos="8640"/>
        </w:tabs>
        <w:rPr>
          <w:b/>
          <w:bCs/>
          <w:sz w:val="24"/>
          <w:u w:val="double"/>
        </w:rPr>
      </w:pPr>
      <w:r w:rsidRPr="00D81EFA">
        <w:rPr>
          <w:b/>
          <w:bCs/>
          <w:sz w:val="24"/>
          <w:u w:val="double"/>
        </w:rPr>
        <w:tab/>
      </w:r>
    </w:p>
    <w:p w:rsidR="002B0D02" w:rsidRPr="00512DDC" w:rsidRDefault="002B0D02" w:rsidP="002B0D02">
      <w:pPr>
        <w:rPr>
          <w:iCs/>
          <w:sz w:val="18"/>
        </w:rPr>
      </w:pPr>
    </w:p>
    <w:p w:rsidR="002B0D02" w:rsidRPr="00512DDC" w:rsidRDefault="002B0D02" w:rsidP="002B0D02">
      <w:pPr>
        <w:tabs>
          <w:tab w:val="left" w:pos="360"/>
        </w:tabs>
        <w:ind w:left="360" w:hanging="360"/>
        <w:rPr>
          <w:b/>
          <w:sz w:val="18"/>
        </w:rPr>
      </w:pPr>
      <w:r w:rsidRPr="00512DDC">
        <w:rPr>
          <w:b/>
          <w:sz w:val="18"/>
        </w:rPr>
        <w:t>1.</w:t>
      </w:r>
      <w:r w:rsidRPr="00512DDC">
        <w:rPr>
          <w:b/>
          <w:sz w:val="18"/>
        </w:rPr>
        <w:tab/>
        <w:t>Instructor Information</w:t>
      </w:r>
    </w:p>
    <w:p w:rsidR="002B0D02" w:rsidRPr="00512DDC" w:rsidRDefault="002B0D02" w:rsidP="002B0D02">
      <w:pPr>
        <w:rPr>
          <w:sz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1635"/>
        <w:gridCol w:w="2077"/>
        <w:gridCol w:w="2078"/>
        <w:gridCol w:w="2562"/>
      </w:tblGrid>
      <w:tr w:rsidR="00512DDC" w:rsidRPr="00512DDC" w:rsidTr="00C2170A">
        <w:trPr>
          <w:cantSplit/>
        </w:trPr>
        <w:tc>
          <w:tcPr>
            <w:tcW w:w="862" w:type="dxa"/>
            <w:vAlign w:val="center"/>
          </w:tcPr>
          <w:p w:rsidR="002B0D02" w:rsidRPr="00512DDC" w:rsidRDefault="002B0D02" w:rsidP="00655E98">
            <w:pPr>
              <w:tabs>
                <w:tab w:val="left" w:pos="162"/>
              </w:tabs>
              <w:rPr>
                <w:sz w:val="18"/>
              </w:rPr>
            </w:pPr>
            <w:r w:rsidRPr="00512DDC">
              <w:rPr>
                <w:sz w:val="18"/>
              </w:rPr>
              <w:tab/>
              <w:t>(a)</w:t>
            </w:r>
          </w:p>
        </w:tc>
        <w:tc>
          <w:tcPr>
            <w:tcW w:w="1635" w:type="dxa"/>
            <w:vAlign w:val="center"/>
          </w:tcPr>
          <w:p w:rsidR="002B0D02" w:rsidRPr="00512DDC" w:rsidRDefault="002B0D02" w:rsidP="009D401B">
            <w:pPr>
              <w:rPr>
                <w:sz w:val="18"/>
              </w:rPr>
            </w:pPr>
            <w:r w:rsidRPr="00512DDC">
              <w:rPr>
                <w:sz w:val="18"/>
              </w:rPr>
              <w:t>Instructo</w:t>
            </w:r>
            <w:r w:rsidR="009D401B" w:rsidRPr="00512DDC">
              <w:rPr>
                <w:sz w:val="18"/>
              </w:rPr>
              <w:t>rs</w:t>
            </w:r>
            <w:r w:rsidRPr="00512DDC">
              <w:rPr>
                <w:sz w:val="18"/>
              </w:rPr>
              <w:t>:</w:t>
            </w:r>
          </w:p>
        </w:tc>
        <w:tc>
          <w:tcPr>
            <w:tcW w:w="6717" w:type="dxa"/>
            <w:gridSpan w:val="3"/>
            <w:vAlign w:val="center"/>
          </w:tcPr>
          <w:p w:rsidR="002B0D02" w:rsidRPr="00512DDC" w:rsidRDefault="009D401B" w:rsidP="004E3405">
            <w:pPr>
              <w:rPr>
                <w:sz w:val="18"/>
              </w:rPr>
            </w:pPr>
            <w:r w:rsidRPr="00512DDC">
              <w:rPr>
                <w:sz w:val="18"/>
              </w:rPr>
              <w:t>Ian Browning</w:t>
            </w:r>
            <w:r w:rsidR="00C2170A" w:rsidRPr="00512DDC">
              <w:rPr>
                <w:sz w:val="18"/>
              </w:rPr>
              <w:t xml:space="preserve">; </w:t>
            </w:r>
            <w:r w:rsidR="004B5029" w:rsidRPr="00512DDC">
              <w:rPr>
                <w:sz w:val="18"/>
              </w:rPr>
              <w:t xml:space="preserve">                  </w:t>
            </w:r>
            <w:r w:rsidR="004E3405" w:rsidRPr="00512DDC">
              <w:rPr>
                <w:sz w:val="18"/>
              </w:rPr>
              <w:t>Laura Biggs</w:t>
            </w:r>
          </w:p>
        </w:tc>
      </w:tr>
      <w:tr w:rsidR="00512DDC" w:rsidRPr="00512DDC" w:rsidTr="00C2170A">
        <w:trPr>
          <w:cantSplit/>
        </w:trPr>
        <w:tc>
          <w:tcPr>
            <w:tcW w:w="862" w:type="dxa"/>
            <w:vAlign w:val="center"/>
          </w:tcPr>
          <w:p w:rsidR="002B0D02" w:rsidRPr="00512DDC" w:rsidRDefault="002B0D02" w:rsidP="00655E98">
            <w:pPr>
              <w:tabs>
                <w:tab w:val="left" w:pos="162"/>
              </w:tabs>
              <w:rPr>
                <w:sz w:val="18"/>
              </w:rPr>
            </w:pPr>
            <w:r w:rsidRPr="00512DDC">
              <w:rPr>
                <w:sz w:val="18"/>
              </w:rPr>
              <w:tab/>
              <w:t>(b)</w:t>
            </w:r>
          </w:p>
        </w:tc>
        <w:tc>
          <w:tcPr>
            <w:tcW w:w="1635" w:type="dxa"/>
            <w:vAlign w:val="center"/>
          </w:tcPr>
          <w:p w:rsidR="002B0D02" w:rsidRPr="00512DDC" w:rsidRDefault="002B0D02" w:rsidP="00655E98">
            <w:pPr>
              <w:rPr>
                <w:sz w:val="18"/>
              </w:rPr>
            </w:pPr>
            <w:r w:rsidRPr="00512DDC">
              <w:rPr>
                <w:sz w:val="18"/>
              </w:rPr>
              <w:t>Office Hours:</w:t>
            </w:r>
          </w:p>
        </w:tc>
        <w:tc>
          <w:tcPr>
            <w:tcW w:w="6717" w:type="dxa"/>
            <w:gridSpan w:val="3"/>
            <w:vAlign w:val="center"/>
          </w:tcPr>
          <w:p w:rsidR="002B0D02" w:rsidRPr="00512DDC" w:rsidRDefault="00053BD1" w:rsidP="00655E98">
            <w:pPr>
              <w:rPr>
                <w:sz w:val="18"/>
              </w:rPr>
            </w:pPr>
            <w:r w:rsidRPr="00512DDC">
              <w:rPr>
                <w:sz w:val="18"/>
              </w:rPr>
              <w:t>By appointment</w:t>
            </w:r>
          </w:p>
        </w:tc>
      </w:tr>
      <w:tr w:rsidR="00512DDC" w:rsidRPr="00512DDC" w:rsidTr="00C2170A">
        <w:trPr>
          <w:cantSplit/>
        </w:trPr>
        <w:tc>
          <w:tcPr>
            <w:tcW w:w="862" w:type="dxa"/>
            <w:vAlign w:val="center"/>
          </w:tcPr>
          <w:p w:rsidR="002B0D02" w:rsidRPr="00512DDC" w:rsidRDefault="002B0D02" w:rsidP="00655E98">
            <w:pPr>
              <w:tabs>
                <w:tab w:val="left" w:pos="162"/>
              </w:tabs>
              <w:rPr>
                <w:sz w:val="18"/>
              </w:rPr>
            </w:pPr>
            <w:r w:rsidRPr="00512DDC">
              <w:rPr>
                <w:sz w:val="18"/>
              </w:rPr>
              <w:tab/>
              <w:t>(c)</w:t>
            </w:r>
          </w:p>
        </w:tc>
        <w:tc>
          <w:tcPr>
            <w:tcW w:w="1635" w:type="dxa"/>
            <w:vAlign w:val="center"/>
          </w:tcPr>
          <w:p w:rsidR="002B0D02" w:rsidRPr="00512DDC" w:rsidRDefault="002B0D02" w:rsidP="00655E98">
            <w:pPr>
              <w:rPr>
                <w:sz w:val="18"/>
              </w:rPr>
            </w:pPr>
            <w:r w:rsidRPr="00512DDC">
              <w:rPr>
                <w:sz w:val="18"/>
              </w:rPr>
              <w:t>Location:</w:t>
            </w:r>
          </w:p>
        </w:tc>
        <w:tc>
          <w:tcPr>
            <w:tcW w:w="6717" w:type="dxa"/>
            <w:gridSpan w:val="3"/>
            <w:vAlign w:val="center"/>
          </w:tcPr>
          <w:p w:rsidR="002B0D02" w:rsidRPr="00512DDC" w:rsidRDefault="004B5029" w:rsidP="004E3405">
            <w:pPr>
              <w:rPr>
                <w:sz w:val="18"/>
              </w:rPr>
            </w:pPr>
            <w:r w:rsidRPr="00512DDC">
              <w:rPr>
                <w:sz w:val="18"/>
              </w:rPr>
              <w:t>Paul</w:t>
            </w:r>
            <w:r w:rsidR="00380190" w:rsidRPr="00512DDC">
              <w:rPr>
                <w:sz w:val="18"/>
              </w:rPr>
              <w:t xml:space="preserve"> </w:t>
            </w:r>
            <w:r w:rsidRPr="00512DDC">
              <w:rPr>
                <w:sz w:val="18"/>
              </w:rPr>
              <w:t xml:space="preserve">326;                           </w:t>
            </w:r>
            <w:r w:rsidR="004E3405" w:rsidRPr="00512DDC">
              <w:rPr>
                <w:sz w:val="18"/>
              </w:rPr>
              <w:t>F352</w:t>
            </w:r>
          </w:p>
        </w:tc>
      </w:tr>
      <w:tr w:rsidR="00512DDC" w:rsidRPr="00512DDC" w:rsidTr="00C2170A">
        <w:trPr>
          <w:cantSplit/>
        </w:trPr>
        <w:tc>
          <w:tcPr>
            <w:tcW w:w="862" w:type="dxa"/>
            <w:vAlign w:val="center"/>
          </w:tcPr>
          <w:p w:rsidR="00F12CC6" w:rsidRPr="00512DDC" w:rsidRDefault="00F12CC6" w:rsidP="00655E98">
            <w:pPr>
              <w:tabs>
                <w:tab w:val="left" w:pos="162"/>
              </w:tabs>
              <w:rPr>
                <w:sz w:val="18"/>
              </w:rPr>
            </w:pPr>
            <w:r w:rsidRPr="00512DDC">
              <w:rPr>
                <w:sz w:val="18"/>
              </w:rPr>
              <w:tab/>
              <w:t>(d)</w:t>
            </w:r>
          </w:p>
        </w:tc>
        <w:tc>
          <w:tcPr>
            <w:tcW w:w="1635" w:type="dxa"/>
            <w:vAlign w:val="center"/>
          </w:tcPr>
          <w:p w:rsidR="00F12CC6" w:rsidRPr="00512DDC" w:rsidRDefault="00F12CC6" w:rsidP="00655E98">
            <w:pPr>
              <w:rPr>
                <w:sz w:val="18"/>
              </w:rPr>
            </w:pPr>
            <w:r w:rsidRPr="00512DDC">
              <w:rPr>
                <w:sz w:val="18"/>
              </w:rPr>
              <w:t>Phone:</w:t>
            </w:r>
          </w:p>
        </w:tc>
        <w:tc>
          <w:tcPr>
            <w:tcW w:w="2077" w:type="dxa"/>
            <w:vAlign w:val="center"/>
          </w:tcPr>
          <w:p w:rsidR="00F12CC6" w:rsidRPr="00512DDC" w:rsidRDefault="00F12CC6" w:rsidP="00717E4E">
            <w:pPr>
              <w:rPr>
                <w:sz w:val="18"/>
              </w:rPr>
            </w:pPr>
            <w:r w:rsidRPr="00512DDC">
              <w:rPr>
                <w:sz w:val="18"/>
              </w:rPr>
              <w:t>250-370-3342</w:t>
            </w:r>
          </w:p>
        </w:tc>
        <w:tc>
          <w:tcPr>
            <w:tcW w:w="2078" w:type="dxa"/>
            <w:vAlign w:val="center"/>
          </w:tcPr>
          <w:p w:rsidR="00F12CC6" w:rsidRPr="00512DDC" w:rsidRDefault="00F12CC6" w:rsidP="004E3405">
            <w:pPr>
              <w:rPr>
                <w:sz w:val="18"/>
              </w:rPr>
            </w:pPr>
            <w:r w:rsidRPr="00512DDC">
              <w:rPr>
                <w:sz w:val="18"/>
              </w:rPr>
              <w:t>250-370-</w:t>
            </w:r>
            <w:r w:rsidR="004E3405" w:rsidRPr="00512DDC">
              <w:rPr>
                <w:sz w:val="18"/>
              </w:rPr>
              <w:t>3909</w:t>
            </w:r>
          </w:p>
        </w:tc>
        <w:tc>
          <w:tcPr>
            <w:tcW w:w="2562" w:type="dxa"/>
            <w:vAlign w:val="center"/>
          </w:tcPr>
          <w:p w:rsidR="00F12CC6" w:rsidRPr="00512DDC" w:rsidRDefault="00F12CC6" w:rsidP="00655E98">
            <w:pPr>
              <w:rPr>
                <w:sz w:val="18"/>
              </w:rPr>
            </w:pPr>
          </w:p>
        </w:tc>
      </w:tr>
      <w:tr w:rsidR="00512DDC" w:rsidRPr="00512DDC" w:rsidTr="00C2170A">
        <w:trPr>
          <w:cantSplit/>
        </w:trPr>
        <w:tc>
          <w:tcPr>
            <w:tcW w:w="862" w:type="dxa"/>
            <w:vAlign w:val="center"/>
          </w:tcPr>
          <w:p w:rsidR="00F12CC6" w:rsidRPr="00512DDC" w:rsidRDefault="00F12CC6" w:rsidP="00655E98">
            <w:pPr>
              <w:tabs>
                <w:tab w:val="left" w:pos="162"/>
              </w:tabs>
              <w:rPr>
                <w:sz w:val="18"/>
              </w:rPr>
            </w:pPr>
            <w:r w:rsidRPr="00512DDC">
              <w:rPr>
                <w:sz w:val="18"/>
              </w:rPr>
              <w:tab/>
              <w:t>(e)</w:t>
            </w:r>
          </w:p>
        </w:tc>
        <w:tc>
          <w:tcPr>
            <w:tcW w:w="1635" w:type="dxa"/>
            <w:vAlign w:val="center"/>
          </w:tcPr>
          <w:p w:rsidR="00F12CC6" w:rsidRPr="00512DDC" w:rsidRDefault="00F12CC6" w:rsidP="00655E98">
            <w:pPr>
              <w:rPr>
                <w:sz w:val="18"/>
              </w:rPr>
            </w:pPr>
            <w:r w:rsidRPr="00512DDC">
              <w:rPr>
                <w:sz w:val="18"/>
              </w:rPr>
              <w:t>Email:</w:t>
            </w:r>
          </w:p>
        </w:tc>
        <w:tc>
          <w:tcPr>
            <w:tcW w:w="6717" w:type="dxa"/>
            <w:gridSpan w:val="3"/>
            <w:vAlign w:val="center"/>
          </w:tcPr>
          <w:p w:rsidR="00F12CC6" w:rsidRPr="00512DDC" w:rsidRDefault="00512DDC" w:rsidP="004E3405">
            <w:pPr>
              <w:rPr>
                <w:sz w:val="18"/>
              </w:rPr>
            </w:pPr>
            <w:hyperlink r:id="rId9" w:history="1">
              <w:r w:rsidR="00F12CC6" w:rsidRPr="00512DDC">
                <w:rPr>
                  <w:rStyle w:val="Hyperlink"/>
                  <w:color w:val="auto"/>
                  <w:sz w:val="18"/>
                </w:rPr>
                <w:t>browning@camosun.ca</w:t>
              </w:r>
            </w:hyperlink>
            <w:r w:rsidR="00F12CC6" w:rsidRPr="00512DDC">
              <w:rPr>
                <w:sz w:val="18"/>
              </w:rPr>
              <w:t xml:space="preserve">; </w:t>
            </w:r>
            <w:r w:rsidR="004E3405" w:rsidRPr="00512DDC">
              <w:rPr>
                <w:sz w:val="18"/>
              </w:rPr>
              <w:t>BiggsL</w:t>
            </w:r>
            <w:r w:rsidR="00F12CC6" w:rsidRPr="00512DDC">
              <w:rPr>
                <w:sz w:val="18"/>
              </w:rPr>
              <w:t>@camosun.bc.ca</w:t>
            </w:r>
          </w:p>
        </w:tc>
      </w:tr>
      <w:tr w:rsidR="00512DDC" w:rsidRPr="00512DDC" w:rsidTr="00C2170A">
        <w:trPr>
          <w:cantSplit/>
        </w:trPr>
        <w:tc>
          <w:tcPr>
            <w:tcW w:w="862" w:type="dxa"/>
            <w:vAlign w:val="center"/>
          </w:tcPr>
          <w:p w:rsidR="00F12CC6" w:rsidRPr="00512DDC" w:rsidRDefault="00F12CC6" w:rsidP="00655E98">
            <w:pPr>
              <w:tabs>
                <w:tab w:val="left" w:pos="162"/>
              </w:tabs>
              <w:rPr>
                <w:sz w:val="18"/>
              </w:rPr>
            </w:pPr>
            <w:r w:rsidRPr="00512DDC">
              <w:rPr>
                <w:sz w:val="18"/>
              </w:rPr>
              <w:tab/>
              <w:t>(f)</w:t>
            </w:r>
          </w:p>
        </w:tc>
        <w:tc>
          <w:tcPr>
            <w:tcW w:w="1635" w:type="dxa"/>
            <w:vAlign w:val="center"/>
          </w:tcPr>
          <w:p w:rsidR="00F12CC6" w:rsidRPr="00512DDC" w:rsidRDefault="00F12CC6" w:rsidP="00655E98">
            <w:pPr>
              <w:rPr>
                <w:sz w:val="18"/>
              </w:rPr>
            </w:pPr>
            <w:r w:rsidRPr="00512DDC">
              <w:rPr>
                <w:sz w:val="18"/>
              </w:rPr>
              <w:t>Website:</w:t>
            </w:r>
          </w:p>
        </w:tc>
        <w:tc>
          <w:tcPr>
            <w:tcW w:w="6717" w:type="dxa"/>
            <w:gridSpan w:val="3"/>
            <w:vAlign w:val="center"/>
          </w:tcPr>
          <w:p w:rsidR="00F12CC6" w:rsidRPr="00512DDC" w:rsidRDefault="00F12CC6" w:rsidP="00655E98">
            <w:pPr>
              <w:rPr>
                <w:sz w:val="18"/>
              </w:rPr>
            </w:pPr>
            <w:r w:rsidRPr="00512DDC">
              <w:rPr>
                <w:sz w:val="18"/>
              </w:rPr>
              <w:t>https://online.camosun.ca/</w:t>
            </w:r>
          </w:p>
        </w:tc>
      </w:tr>
    </w:tbl>
    <w:p w:rsidR="002B0D02" w:rsidRDefault="002B0D02" w:rsidP="002B0D02">
      <w:pPr>
        <w:rPr>
          <w:sz w:val="18"/>
        </w:rPr>
      </w:pPr>
    </w:p>
    <w:p w:rsidR="00BF09B5" w:rsidRPr="00D81EFA" w:rsidRDefault="00BF09B5" w:rsidP="002B0D02">
      <w:pPr>
        <w:rPr>
          <w:sz w:val="18"/>
        </w:rPr>
      </w:pPr>
    </w:p>
    <w:p w:rsidR="002B0D02" w:rsidRPr="00D81EFA" w:rsidRDefault="002B0D02" w:rsidP="002B0D02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2.</w:t>
      </w:r>
      <w:r w:rsidRPr="00D81EFA">
        <w:rPr>
          <w:b/>
          <w:sz w:val="18"/>
        </w:rPr>
        <w:tab/>
        <w:t>Intended Learning Outcomes</w:t>
      </w:r>
    </w:p>
    <w:p w:rsidR="002B0D02" w:rsidRPr="00D81EFA" w:rsidRDefault="002B0D02" w:rsidP="002B0D02">
      <w:pPr>
        <w:rPr>
          <w:bCs/>
          <w:i/>
          <w:iCs/>
          <w:sz w:val="18"/>
        </w:rPr>
      </w:pPr>
      <w:r w:rsidRPr="00D81EFA">
        <w:rPr>
          <w:bCs/>
          <w:i/>
          <w:iCs/>
          <w:sz w:val="18"/>
        </w:rPr>
        <w:t>(</w:t>
      </w:r>
      <w:r w:rsidRPr="00D81EFA">
        <w:rPr>
          <w:bCs/>
          <w:i/>
          <w:iCs/>
          <w:sz w:val="18"/>
          <w:u w:val="single"/>
        </w:rPr>
        <w:t>No</w:t>
      </w:r>
      <w:r w:rsidRPr="00D81EFA">
        <w:rPr>
          <w:bCs/>
          <w:i/>
          <w:iCs/>
          <w:sz w:val="18"/>
        </w:rPr>
        <w:t xml:space="preserve"> changes are to be made to these Intended Learning Outcomes </w:t>
      </w:r>
      <w:r>
        <w:rPr>
          <w:bCs/>
          <w:i/>
          <w:iCs/>
          <w:sz w:val="18"/>
        </w:rPr>
        <w:t xml:space="preserve">as </w:t>
      </w:r>
      <w:r w:rsidRPr="00D81EFA">
        <w:rPr>
          <w:bCs/>
          <w:i/>
          <w:iCs/>
          <w:sz w:val="18"/>
        </w:rPr>
        <w:t xml:space="preserve">approved by </w:t>
      </w:r>
      <w:r>
        <w:rPr>
          <w:bCs/>
          <w:i/>
          <w:iCs/>
          <w:sz w:val="18"/>
        </w:rPr>
        <w:t>the Education Council of Camosun College.</w:t>
      </w:r>
      <w:r w:rsidRPr="00D81EFA">
        <w:rPr>
          <w:bCs/>
          <w:i/>
          <w:iCs/>
          <w:sz w:val="18"/>
        </w:rPr>
        <w:t>)</w:t>
      </w:r>
    </w:p>
    <w:p w:rsidR="002B0D02" w:rsidRPr="00D81EFA" w:rsidRDefault="002B0D02" w:rsidP="002B0D02">
      <w:pPr>
        <w:rPr>
          <w:bCs/>
          <w:sz w:val="18"/>
        </w:rPr>
      </w:pPr>
    </w:p>
    <w:p w:rsidR="00250AE4" w:rsidRPr="002B0D02" w:rsidRDefault="00250AE4" w:rsidP="00250AE4">
      <w:pPr>
        <w:tabs>
          <w:tab w:val="left" w:pos="360"/>
        </w:tabs>
        <w:ind w:left="360" w:hanging="360"/>
        <w:rPr>
          <w:bCs/>
          <w:sz w:val="18"/>
        </w:rPr>
      </w:pPr>
      <w:r w:rsidRPr="002B0D02">
        <w:rPr>
          <w:bCs/>
          <w:sz w:val="18"/>
        </w:rPr>
        <w:tab/>
        <w:t>Upon completion of this course the student will be able to:</w:t>
      </w:r>
    </w:p>
    <w:p w:rsidR="00250AE4" w:rsidRPr="002B0D02" w:rsidRDefault="00250AE4" w:rsidP="00250AE4">
      <w:pPr>
        <w:rPr>
          <w:bCs/>
          <w:sz w:val="18"/>
        </w:rPr>
      </w:pPr>
    </w:p>
    <w:p w:rsidR="00250AE4" w:rsidRPr="002B0D02" w:rsidRDefault="00250AE4" w:rsidP="00250AE4">
      <w:pPr>
        <w:numPr>
          <w:ilvl w:val="0"/>
          <w:numId w:val="3"/>
        </w:numPr>
        <w:rPr>
          <w:bCs/>
          <w:sz w:val="18"/>
        </w:rPr>
      </w:pPr>
      <w:r w:rsidRPr="002B0D02">
        <w:rPr>
          <w:bCs/>
          <w:sz w:val="18"/>
        </w:rPr>
        <w:t>Perform standard horticultural practices such as soil preparation, soil testing, planting, weeding, watering, fertilizing, pest control, pruning, thinning, transplanting, propagating and grafting.</w:t>
      </w:r>
    </w:p>
    <w:p w:rsidR="00250AE4" w:rsidRPr="002B0D02" w:rsidRDefault="00250AE4" w:rsidP="00250AE4">
      <w:pPr>
        <w:numPr>
          <w:ilvl w:val="0"/>
          <w:numId w:val="3"/>
        </w:numPr>
        <w:rPr>
          <w:bCs/>
          <w:sz w:val="18"/>
        </w:rPr>
      </w:pPr>
      <w:r w:rsidRPr="002B0D02">
        <w:rPr>
          <w:bCs/>
          <w:sz w:val="18"/>
        </w:rPr>
        <w:t xml:space="preserve">Take explants and </w:t>
      </w:r>
      <w:r w:rsidR="000F4051">
        <w:rPr>
          <w:bCs/>
          <w:sz w:val="18"/>
        </w:rPr>
        <w:t>perform</w:t>
      </w:r>
      <w:r w:rsidRPr="002B0D02">
        <w:rPr>
          <w:bCs/>
          <w:sz w:val="18"/>
        </w:rPr>
        <w:t xml:space="preserve"> various methods of plant tissue culture utilizing sterile technique in Laminar Flow hoods.</w:t>
      </w:r>
    </w:p>
    <w:p w:rsidR="00250AE4" w:rsidRPr="002B0D02" w:rsidRDefault="00250AE4" w:rsidP="00250AE4">
      <w:pPr>
        <w:numPr>
          <w:ilvl w:val="0"/>
          <w:numId w:val="3"/>
        </w:numPr>
        <w:rPr>
          <w:bCs/>
          <w:sz w:val="18"/>
        </w:rPr>
      </w:pPr>
      <w:r w:rsidRPr="002B0D02">
        <w:rPr>
          <w:bCs/>
          <w:sz w:val="18"/>
        </w:rPr>
        <w:t>Build and maintain a functional organic garden.</w:t>
      </w:r>
    </w:p>
    <w:p w:rsidR="00250AE4" w:rsidRPr="002B0D02" w:rsidRDefault="00250AE4" w:rsidP="00250AE4">
      <w:pPr>
        <w:numPr>
          <w:ilvl w:val="0"/>
          <w:numId w:val="3"/>
        </w:numPr>
        <w:rPr>
          <w:bCs/>
          <w:sz w:val="18"/>
        </w:rPr>
      </w:pPr>
      <w:r w:rsidRPr="002B0D02">
        <w:rPr>
          <w:bCs/>
          <w:sz w:val="18"/>
        </w:rPr>
        <w:t>Build and maintain functional composting systems.</w:t>
      </w:r>
    </w:p>
    <w:p w:rsidR="00250AE4" w:rsidRPr="002B0D02" w:rsidRDefault="00250AE4" w:rsidP="00250AE4">
      <w:pPr>
        <w:numPr>
          <w:ilvl w:val="0"/>
          <w:numId w:val="3"/>
        </w:numPr>
        <w:rPr>
          <w:bCs/>
          <w:sz w:val="18"/>
        </w:rPr>
      </w:pPr>
      <w:r w:rsidRPr="002B0D02">
        <w:rPr>
          <w:bCs/>
          <w:sz w:val="18"/>
        </w:rPr>
        <w:t>Establish and maintain greenhouse plants.</w:t>
      </w:r>
    </w:p>
    <w:p w:rsidR="00250AE4" w:rsidRPr="002B0D02" w:rsidRDefault="00380190" w:rsidP="00250AE4">
      <w:pPr>
        <w:numPr>
          <w:ilvl w:val="0"/>
          <w:numId w:val="3"/>
        </w:numPr>
        <w:rPr>
          <w:bCs/>
          <w:sz w:val="18"/>
        </w:rPr>
      </w:pPr>
      <w:r>
        <w:rPr>
          <w:bCs/>
          <w:sz w:val="18"/>
        </w:rPr>
        <w:t>Identify</w:t>
      </w:r>
      <w:r w:rsidR="004E3405">
        <w:rPr>
          <w:bCs/>
          <w:sz w:val="18"/>
        </w:rPr>
        <w:t>,</w:t>
      </w:r>
      <w:r w:rsidR="00250AE4" w:rsidRPr="002B0D02">
        <w:rPr>
          <w:bCs/>
          <w:sz w:val="18"/>
        </w:rPr>
        <w:t xml:space="preserve"> culture and disseminate biological control agents.</w:t>
      </w:r>
    </w:p>
    <w:p w:rsidR="00250AE4" w:rsidRPr="002B0D02" w:rsidRDefault="00250AE4" w:rsidP="00250AE4">
      <w:pPr>
        <w:numPr>
          <w:ilvl w:val="0"/>
          <w:numId w:val="3"/>
        </w:numPr>
        <w:rPr>
          <w:bCs/>
          <w:sz w:val="18"/>
        </w:rPr>
      </w:pPr>
      <w:r w:rsidRPr="002B0D02">
        <w:rPr>
          <w:bCs/>
          <w:sz w:val="18"/>
        </w:rPr>
        <w:t>Discuss the principles of native plant gardening using xerophytic species.</w:t>
      </w:r>
    </w:p>
    <w:p w:rsidR="00250AE4" w:rsidRPr="002B0D02" w:rsidRDefault="00250AE4" w:rsidP="00250AE4">
      <w:pPr>
        <w:numPr>
          <w:ilvl w:val="0"/>
          <w:numId w:val="3"/>
        </w:numPr>
        <w:rPr>
          <w:bCs/>
          <w:sz w:val="18"/>
        </w:rPr>
      </w:pPr>
      <w:r w:rsidRPr="002B0D02">
        <w:rPr>
          <w:bCs/>
          <w:sz w:val="18"/>
        </w:rPr>
        <w:t>Explain the principles and list the factual content of the course.</w:t>
      </w:r>
    </w:p>
    <w:p w:rsidR="00BE7055" w:rsidRDefault="00BE7055">
      <w:pPr>
        <w:rPr>
          <w:bCs/>
          <w:sz w:val="18"/>
        </w:rPr>
      </w:pPr>
    </w:p>
    <w:p w:rsidR="00BF09B5" w:rsidRPr="00512DDC" w:rsidRDefault="00BF09B5">
      <w:pPr>
        <w:rPr>
          <w:bCs/>
          <w:sz w:val="18"/>
        </w:rPr>
      </w:pPr>
    </w:p>
    <w:p w:rsidR="002B0D02" w:rsidRPr="00512DDC" w:rsidRDefault="002B0D02" w:rsidP="002B0D02">
      <w:pPr>
        <w:tabs>
          <w:tab w:val="left" w:pos="360"/>
        </w:tabs>
        <w:ind w:left="360" w:hanging="360"/>
        <w:rPr>
          <w:b/>
          <w:sz w:val="18"/>
        </w:rPr>
      </w:pPr>
      <w:r w:rsidRPr="00512DDC">
        <w:rPr>
          <w:b/>
          <w:sz w:val="18"/>
        </w:rPr>
        <w:t>3.</w:t>
      </w:r>
      <w:r w:rsidRPr="00512DDC">
        <w:rPr>
          <w:b/>
          <w:sz w:val="18"/>
        </w:rPr>
        <w:tab/>
        <w:t>Required Materials</w:t>
      </w:r>
    </w:p>
    <w:p w:rsidR="002B0D02" w:rsidRPr="00D81EFA" w:rsidRDefault="002B0D02" w:rsidP="002B0D02">
      <w:pPr>
        <w:rPr>
          <w:sz w:val="18"/>
        </w:rPr>
      </w:pPr>
    </w:p>
    <w:p w:rsidR="002B0D02" w:rsidRPr="00D81EFA" w:rsidRDefault="002B0D02" w:rsidP="002B0D02">
      <w:pPr>
        <w:tabs>
          <w:tab w:val="left" w:pos="360"/>
        </w:tabs>
        <w:ind w:left="360" w:hanging="360"/>
        <w:rPr>
          <w:sz w:val="18"/>
        </w:rPr>
      </w:pPr>
      <w:r w:rsidRPr="00D81EFA">
        <w:rPr>
          <w:sz w:val="18"/>
        </w:rPr>
        <w:t>(a)</w:t>
      </w:r>
      <w:r w:rsidRPr="00D81EFA">
        <w:rPr>
          <w:sz w:val="18"/>
        </w:rPr>
        <w:tab/>
        <w:t>Texts</w:t>
      </w:r>
      <w:r w:rsidR="001B675A">
        <w:rPr>
          <w:sz w:val="18"/>
        </w:rPr>
        <w:t xml:space="preserve"> - none</w:t>
      </w:r>
    </w:p>
    <w:p w:rsidR="002B0D02" w:rsidRPr="00D81EFA" w:rsidRDefault="002B0D02" w:rsidP="002B0D02">
      <w:pPr>
        <w:tabs>
          <w:tab w:val="left" w:pos="360"/>
        </w:tabs>
        <w:ind w:left="360" w:hanging="360"/>
        <w:rPr>
          <w:sz w:val="18"/>
        </w:rPr>
      </w:pPr>
      <w:r w:rsidRPr="00D81EFA">
        <w:rPr>
          <w:sz w:val="18"/>
        </w:rPr>
        <w:t>(b)</w:t>
      </w:r>
      <w:r w:rsidRPr="00D81EFA">
        <w:rPr>
          <w:sz w:val="18"/>
        </w:rPr>
        <w:tab/>
        <w:t>Other</w:t>
      </w:r>
      <w:r w:rsidR="001B675A">
        <w:rPr>
          <w:sz w:val="18"/>
        </w:rPr>
        <w:t xml:space="preserve"> – available on D2L site.</w:t>
      </w:r>
    </w:p>
    <w:p w:rsidR="002B0D02" w:rsidRDefault="002B0D02" w:rsidP="002B0D02">
      <w:pPr>
        <w:rPr>
          <w:sz w:val="18"/>
        </w:rPr>
      </w:pPr>
    </w:p>
    <w:p w:rsidR="00F421BC" w:rsidRDefault="00F421BC" w:rsidP="002B0D02">
      <w:pPr>
        <w:rPr>
          <w:sz w:val="18"/>
        </w:rPr>
      </w:pPr>
    </w:p>
    <w:p w:rsidR="002B0D02" w:rsidRPr="00512DDC" w:rsidRDefault="002B0D02" w:rsidP="002B0D02">
      <w:pPr>
        <w:tabs>
          <w:tab w:val="left" w:pos="360"/>
        </w:tabs>
        <w:ind w:left="360" w:hanging="360"/>
        <w:rPr>
          <w:b/>
          <w:sz w:val="18"/>
        </w:rPr>
      </w:pPr>
      <w:bookmarkStart w:id="0" w:name="_GoBack"/>
      <w:r w:rsidRPr="00512DDC">
        <w:rPr>
          <w:b/>
          <w:sz w:val="18"/>
        </w:rPr>
        <w:t>4.</w:t>
      </w:r>
      <w:r w:rsidRPr="00512DDC">
        <w:rPr>
          <w:b/>
          <w:sz w:val="18"/>
        </w:rPr>
        <w:tab/>
        <w:t>Course Content and Schedule</w:t>
      </w:r>
    </w:p>
    <w:bookmarkEnd w:id="0"/>
    <w:p w:rsidR="00F421BC" w:rsidRDefault="00F421BC" w:rsidP="002B0D02">
      <w:pPr>
        <w:rPr>
          <w:b/>
          <w:iCs/>
          <w:sz w:val="18"/>
        </w:rPr>
      </w:pPr>
    </w:p>
    <w:p w:rsidR="00514C56" w:rsidRPr="00514C56" w:rsidRDefault="00F421BC" w:rsidP="00514C56">
      <w:pPr>
        <w:rPr>
          <w:b/>
          <w:sz w:val="18"/>
        </w:rPr>
      </w:pPr>
      <w:r>
        <w:rPr>
          <w:b/>
          <w:iCs/>
          <w:sz w:val="18"/>
        </w:rPr>
        <w:t>The course is organized into five 6-hour teaching days per group of students.</w:t>
      </w:r>
      <w:r w:rsidR="00514C56">
        <w:rPr>
          <w:b/>
          <w:iCs/>
          <w:sz w:val="18"/>
        </w:rPr>
        <w:t xml:space="preserve"> </w:t>
      </w:r>
      <w:r w:rsidR="00514C56" w:rsidRPr="00514C56">
        <w:rPr>
          <w:b/>
          <w:sz w:val="18"/>
        </w:rPr>
        <w:t xml:space="preserve">Refer to the Spring schedule and the </w:t>
      </w:r>
      <w:r w:rsidR="00514C56">
        <w:rPr>
          <w:b/>
          <w:sz w:val="18"/>
        </w:rPr>
        <w:t xml:space="preserve">timelines </w:t>
      </w:r>
      <w:r w:rsidR="00514C56" w:rsidRPr="00514C56">
        <w:rPr>
          <w:b/>
          <w:sz w:val="18"/>
        </w:rPr>
        <w:t>overview document on D2L</w:t>
      </w:r>
      <w:r w:rsidR="00514C56">
        <w:rPr>
          <w:b/>
          <w:sz w:val="18"/>
        </w:rPr>
        <w:t>.</w:t>
      </w:r>
    </w:p>
    <w:p w:rsidR="00583923" w:rsidRPr="00514C56" w:rsidRDefault="00583923" w:rsidP="00583923">
      <w:pPr>
        <w:tabs>
          <w:tab w:val="left" w:pos="360"/>
        </w:tabs>
        <w:ind w:left="360" w:hanging="360"/>
        <w:rPr>
          <w:b/>
          <w:sz w:val="18"/>
        </w:rPr>
      </w:pPr>
      <w:r w:rsidRPr="00514C56">
        <w:rPr>
          <w:b/>
          <w:sz w:val="18"/>
        </w:rPr>
        <w:t>5.</w:t>
      </w:r>
      <w:r w:rsidRPr="00514C56">
        <w:rPr>
          <w:b/>
          <w:sz w:val="18"/>
        </w:rPr>
        <w:tab/>
        <w:t>Basis of Student Assessment (Weighting)</w:t>
      </w:r>
    </w:p>
    <w:p w:rsidR="00583923" w:rsidRPr="00D81EFA" w:rsidRDefault="00583923" w:rsidP="00583923">
      <w:pPr>
        <w:tabs>
          <w:tab w:val="left" w:pos="360"/>
        </w:tabs>
        <w:ind w:left="360" w:hanging="360"/>
        <w:rPr>
          <w:iCs/>
          <w:sz w:val="18"/>
        </w:rPr>
      </w:pPr>
    </w:p>
    <w:p w:rsidR="00583923" w:rsidRPr="00D81EFA" w:rsidRDefault="00583923" w:rsidP="00583923">
      <w:pPr>
        <w:tabs>
          <w:tab w:val="left" w:pos="360"/>
          <w:tab w:val="left" w:pos="720"/>
        </w:tabs>
        <w:ind w:left="1440" w:hanging="1440"/>
        <w:rPr>
          <w:sz w:val="18"/>
        </w:rPr>
      </w:pPr>
      <w:r w:rsidRPr="00D81EFA">
        <w:rPr>
          <w:sz w:val="18"/>
        </w:rPr>
        <w:t>(a)</w:t>
      </w:r>
      <w:r w:rsidRPr="00D81EFA">
        <w:rPr>
          <w:sz w:val="18"/>
        </w:rPr>
        <w:tab/>
      </w:r>
      <w:r w:rsidR="00BF09B5" w:rsidRPr="00D81EFA">
        <w:rPr>
          <w:sz w:val="18"/>
        </w:rPr>
        <w:t>Assignments</w:t>
      </w:r>
      <w:r w:rsidR="002D3DA5">
        <w:rPr>
          <w:sz w:val="18"/>
        </w:rPr>
        <w:t xml:space="preserve"> and projects</w:t>
      </w:r>
      <w:r w:rsidR="00BF09B5">
        <w:rPr>
          <w:sz w:val="18"/>
        </w:rPr>
        <w:t xml:space="preserve"> -</w:t>
      </w:r>
      <w:r w:rsidR="00F421BC">
        <w:rPr>
          <w:sz w:val="18"/>
        </w:rPr>
        <w:t xml:space="preserve"> </w:t>
      </w:r>
      <w:r w:rsidR="002D3DA5">
        <w:rPr>
          <w:sz w:val="18"/>
        </w:rPr>
        <w:t>5</w:t>
      </w:r>
      <w:r w:rsidR="00BF09B5">
        <w:rPr>
          <w:sz w:val="18"/>
        </w:rPr>
        <w:t>0</w:t>
      </w:r>
      <w:r w:rsidR="00F421BC">
        <w:rPr>
          <w:sz w:val="18"/>
        </w:rPr>
        <w:t xml:space="preserve">% </w:t>
      </w:r>
    </w:p>
    <w:p w:rsidR="00583923" w:rsidRPr="00D81EFA" w:rsidRDefault="00583923" w:rsidP="00583923">
      <w:pPr>
        <w:tabs>
          <w:tab w:val="left" w:pos="360"/>
          <w:tab w:val="left" w:pos="720"/>
        </w:tabs>
        <w:ind w:left="720" w:hanging="720"/>
        <w:rPr>
          <w:sz w:val="18"/>
        </w:rPr>
      </w:pPr>
      <w:r w:rsidRPr="00D81EFA">
        <w:rPr>
          <w:sz w:val="18"/>
        </w:rPr>
        <w:t>(b)</w:t>
      </w:r>
      <w:r w:rsidRPr="00D81EFA">
        <w:rPr>
          <w:sz w:val="18"/>
        </w:rPr>
        <w:tab/>
      </w:r>
      <w:r w:rsidR="00D3050E">
        <w:rPr>
          <w:sz w:val="18"/>
        </w:rPr>
        <w:t>Exams/</w:t>
      </w:r>
      <w:r w:rsidRPr="00D81EFA">
        <w:rPr>
          <w:sz w:val="18"/>
        </w:rPr>
        <w:t>Quizzes</w:t>
      </w:r>
      <w:r w:rsidR="00F421BC">
        <w:rPr>
          <w:sz w:val="18"/>
        </w:rPr>
        <w:t xml:space="preserve"> -none</w:t>
      </w:r>
    </w:p>
    <w:p w:rsidR="00583923" w:rsidRDefault="00583923" w:rsidP="00583923">
      <w:pPr>
        <w:tabs>
          <w:tab w:val="left" w:pos="360"/>
          <w:tab w:val="left" w:pos="720"/>
        </w:tabs>
        <w:ind w:left="720" w:hanging="720"/>
        <w:rPr>
          <w:sz w:val="18"/>
        </w:rPr>
      </w:pPr>
      <w:r w:rsidRPr="00D81EFA">
        <w:rPr>
          <w:sz w:val="18"/>
        </w:rPr>
        <w:t>(d)</w:t>
      </w:r>
      <w:r w:rsidRPr="00D81EFA">
        <w:rPr>
          <w:sz w:val="18"/>
        </w:rPr>
        <w:tab/>
        <w:t xml:space="preserve">Other (e.g., </w:t>
      </w:r>
      <w:r w:rsidR="002D3DA5">
        <w:rPr>
          <w:sz w:val="18"/>
        </w:rPr>
        <w:t xml:space="preserve">Participation,  </w:t>
      </w:r>
      <w:r w:rsidRPr="00D81EFA">
        <w:rPr>
          <w:sz w:val="18"/>
        </w:rPr>
        <w:t>Attendance,  Group Work)</w:t>
      </w:r>
      <w:r w:rsidR="00BF09B5">
        <w:rPr>
          <w:sz w:val="18"/>
        </w:rPr>
        <w:t xml:space="preserve"> – </w:t>
      </w:r>
      <w:r w:rsidR="002D3DA5">
        <w:rPr>
          <w:sz w:val="18"/>
        </w:rPr>
        <w:t>5</w:t>
      </w:r>
      <w:r w:rsidR="00BF09B5">
        <w:rPr>
          <w:sz w:val="18"/>
        </w:rPr>
        <w:t>0%</w:t>
      </w:r>
    </w:p>
    <w:p w:rsidR="005342E8" w:rsidRDefault="005342E8" w:rsidP="00583923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514C56" w:rsidRPr="00D81EFA" w:rsidRDefault="00514C56" w:rsidP="00583923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583923" w:rsidRPr="00D81EFA" w:rsidRDefault="00583923" w:rsidP="00514C56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lastRenderedPageBreak/>
        <w:t>6.</w:t>
      </w:r>
      <w:r w:rsidRPr="00D81EFA">
        <w:rPr>
          <w:b/>
          <w:sz w:val="18"/>
        </w:rPr>
        <w:tab/>
        <w:t>Grading System</w:t>
      </w:r>
      <w:r w:rsidR="00514C56">
        <w:rPr>
          <w:b/>
          <w:sz w:val="18"/>
        </w:rPr>
        <w:t xml:space="preserve">: </w:t>
      </w:r>
      <w:r w:rsidRPr="00D81EFA">
        <w:rPr>
          <w:b/>
          <w:sz w:val="18"/>
        </w:rPr>
        <w:t>Standard Grading System (GPA)</w:t>
      </w:r>
    </w:p>
    <w:p w:rsidR="00583923" w:rsidRPr="00D81EFA" w:rsidRDefault="00583923" w:rsidP="00583923">
      <w:pPr>
        <w:tabs>
          <w:tab w:val="left" w:pos="360"/>
        </w:tabs>
        <w:ind w:left="360" w:hanging="360"/>
        <w:rPr>
          <w:bCs/>
          <w:sz w:val="1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72"/>
        <w:gridCol w:w="1137"/>
        <w:gridCol w:w="5463"/>
        <w:gridCol w:w="1778"/>
      </w:tblGrid>
      <w:tr w:rsidR="00583923" w:rsidRPr="00D81EFA" w:rsidTr="005F262D">
        <w:tc>
          <w:tcPr>
            <w:tcW w:w="873" w:type="pct"/>
            <w:vAlign w:val="center"/>
          </w:tcPr>
          <w:p w:rsidR="00583923" w:rsidRPr="00D81EFA" w:rsidRDefault="00583923" w:rsidP="005F262D">
            <w:pPr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Percentage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Description</w:t>
            </w: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ind w:left="-19"/>
              <w:jc w:val="center"/>
              <w:rPr>
                <w:b/>
                <w:sz w:val="18"/>
              </w:rPr>
            </w:pPr>
            <w:r w:rsidRPr="00D81EFA">
              <w:rPr>
                <w:b/>
                <w:sz w:val="18"/>
              </w:rPr>
              <w:t>Grade Point</w:t>
            </w:r>
            <w:r w:rsidRPr="00D81EFA">
              <w:rPr>
                <w:b/>
                <w:sz w:val="18"/>
              </w:rPr>
              <w:br/>
              <w:t>Equivalency</w:t>
            </w:r>
          </w:p>
        </w:tc>
      </w:tr>
      <w:tr w:rsidR="00583923" w:rsidRPr="00D81EFA" w:rsidTr="005F262D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9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4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3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2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pStyle w:val="CommentText"/>
              <w:rPr>
                <w:rFonts w:ascii="Arial" w:hAnsi="Arial" w:cs="Arial"/>
                <w:iCs/>
                <w:sz w:val="18"/>
                <w:szCs w:val="19"/>
              </w:rPr>
            </w:pPr>
            <w:r w:rsidRPr="00D81EFA">
              <w:rPr>
                <w:rFonts w:ascii="Arial" w:hAnsi="Arial" w:cs="Arial"/>
                <w:iCs/>
                <w:sz w:val="18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1</w:t>
            </w:r>
          </w:p>
        </w:tc>
      </w:tr>
      <w:tr w:rsidR="00583923" w:rsidRPr="00D81EFA" w:rsidTr="005F262D">
        <w:tblPrEx>
          <w:shd w:val="clear" w:color="auto" w:fill="auto"/>
        </w:tblPrEx>
        <w:tc>
          <w:tcPr>
            <w:tcW w:w="873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:rsidR="00583923" w:rsidRPr="00D81EFA" w:rsidRDefault="00583923" w:rsidP="005F262D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:rsidR="00583923" w:rsidRPr="00D81EFA" w:rsidRDefault="00583923" w:rsidP="005F262D">
            <w:pPr>
              <w:rPr>
                <w:rFonts w:cs="Arial"/>
                <w:sz w:val="18"/>
                <w:szCs w:val="19"/>
              </w:rPr>
            </w:pPr>
            <w:r w:rsidRPr="00D81EFA">
              <w:rPr>
                <w:rFonts w:cs="Arial"/>
                <w:sz w:val="18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Cs/>
                <w:sz w:val="18"/>
                <w:szCs w:val="19"/>
              </w:rPr>
              <w:t>0</w:t>
            </w:r>
          </w:p>
        </w:tc>
      </w:tr>
    </w:tbl>
    <w:p w:rsidR="00583923" w:rsidRPr="00D81EFA" w:rsidRDefault="00583923" w:rsidP="00583923">
      <w:pPr>
        <w:tabs>
          <w:tab w:val="left" w:pos="360"/>
        </w:tabs>
        <w:ind w:left="360" w:hanging="360"/>
        <w:rPr>
          <w:bCs/>
          <w:sz w:val="18"/>
        </w:rPr>
      </w:pPr>
    </w:p>
    <w:p w:rsidR="00583923" w:rsidRPr="00D81EFA" w:rsidRDefault="00583923" w:rsidP="00583923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ab/>
        <w:t>Temporary Grades</w:t>
      </w:r>
    </w:p>
    <w:p w:rsidR="00583923" w:rsidRPr="00D81EFA" w:rsidRDefault="00583923" w:rsidP="00583923">
      <w:pPr>
        <w:tabs>
          <w:tab w:val="left" w:pos="360"/>
        </w:tabs>
        <w:ind w:left="360" w:hanging="360"/>
        <w:rPr>
          <w:bCs/>
          <w:sz w:val="18"/>
        </w:rPr>
      </w:pPr>
    </w:p>
    <w:p w:rsidR="00583923" w:rsidRPr="00D81EFA" w:rsidRDefault="00583923" w:rsidP="00583923">
      <w:pPr>
        <w:ind w:left="360"/>
        <w:rPr>
          <w:rFonts w:cs="Arial"/>
          <w:sz w:val="18"/>
          <w:szCs w:val="22"/>
        </w:rPr>
      </w:pPr>
      <w:r w:rsidRPr="00D81EFA">
        <w:rPr>
          <w:rFonts w:cs="Arial"/>
          <w:sz w:val="18"/>
          <w:szCs w:val="22"/>
        </w:rPr>
        <w:t xml:space="preserve">Temporary grades are assigned for specific circumstances and will convert to a final grade according to the grading scheme being used in the course. See Grading Policy E-1.5 at </w:t>
      </w:r>
      <w:r w:rsidRPr="00D81EFA">
        <w:rPr>
          <w:rFonts w:cs="Arial"/>
          <w:b/>
          <w:bCs/>
          <w:sz w:val="18"/>
          <w:szCs w:val="22"/>
        </w:rPr>
        <w:t>camosun.ca</w:t>
      </w:r>
      <w:r w:rsidRPr="00D81EFA">
        <w:rPr>
          <w:rFonts w:cs="Arial"/>
          <w:sz w:val="18"/>
          <w:szCs w:val="22"/>
        </w:rPr>
        <w:t xml:space="preserve"> for information on conversion to final grades, and for additional information on student record and transcript notations.</w:t>
      </w:r>
    </w:p>
    <w:p w:rsidR="00583923" w:rsidRPr="00D81EFA" w:rsidRDefault="00583923" w:rsidP="00583923">
      <w:pPr>
        <w:rPr>
          <w:rFonts w:cs="Arial"/>
          <w:sz w:val="18"/>
          <w:szCs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993"/>
        <w:gridCol w:w="8157"/>
      </w:tblGrid>
      <w:tr w:rsidR="00583923" w:rsidRPr="00D81EFA" w:rsidTr="005F262D">
        <w:trPr>
          <w:cantSplit/>
        </w:trPr>
        <w:tc>
          <w:tcPr>
            <w:tcW w:w="982" w:type="pct"/>
            <w:vAlign w:val="center"/>
          </w:tcPr>
          <w:p w:rsidR="00583923" w:rsidRPr="00D81EFA" w:rsidRDefault="00583923" w:rsidP="005F262D">
            <w:pPr>
              <w:pStyle w:val="BodyText2"/>
              <w:tabs>
                <w:tab w:val="clear" w:pos="900"/>
              </w:tabs>
              <w:ind w:left="-18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Temporary</w:t>
            </w: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:rsidR="00583923" w:rsidRPr="00D81EFA" w:rsidRDefault="00583923" w:rsidP="005F262D">
            <w:pPr>
              <w:pStyle w:val="BodyText2"/>
              <w:tabs>
                <w:tab w:val="clear" w:pos="900"/>
              </w:tabs>
              <w:ind w:left="0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D81EFA">
              <w:rPr>
                <w:rFonts w:cs="Arial"/>
                <w:b/>
                <w:i w:val="0"/>
                <w:iCs/>
                <w:sz w:val="18"/>
                <w:szCs w:val="19"/>
              </w:rPr>
              <w:t>Description</w:t>
            </w:r>
          </w:p>
        </w:tc>
      </w:tr>
      <w:tr w:rsidR="00583923" w:rsidRPr="00D81EFA" w:rsidTr="005F262D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:rsidR="00583923" w:rsidRPr="00D81EFA" w:rsidRDefault="00583923" w:rsidP="005F262D">
            <w:pPr>
              <w:rPr>
                <w:rFonts w:cs="Arial"/>
                <w:iCs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Incomplete</w:t>
            </w:r>
            <w:r w:rsidRPr="00D81EFA">
              <w:rPr>
                <w:rFonts w:cs="Arial"/>
                <w:sz w:val="18"/>
                <w:szCs w:val="19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583923" w:rsidRPr="00D81EFA" w:rsidTr="005F262D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583923" w:rsidRPr="00D81EFA" w:rsidRDefault="00583923" w:rsidP="005F262D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:rsidR="00583923" w:rsidRPr="00D81EFA" w:rsidRDefault="00583923" w:rsidP="005F262D">
            <w:pPr>
              <w:widowControl w:val="0"/>
              <w:rPr>
                <w:rFonts w:cs="Arial"/>
                <w:i/>
                <w:sz w:val="18"/>
                <w:szCs w:val="19"/>
              </w:rPr>
            </w:pPr>
            <w:r w:rsidRPr="00D81EFA">
              <w:rPr>
                <w:rFonts w:cs="Arial"/>
                <w:i/>
                <w:iCs/>
                <w:sz w:val="18"/>
                <w:szCs w:val="19"/>
              </w:rPr>
              <w:t>In progress</w:t>
            </w:r>
            <w:r w:rsidRPr="00D81EFA">
              <w:rPr>
                <w:rFonts w:cs="Arial"/>
                <w:sz w:val="18"/>
                <w:szCs w:val="19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 w:rsidRPr="00D81EFA">
              <w:rPr>
                <w:rFonts w:cs="Arial"/>
                <w:i/>
                <w:sz w:val="18"/>
                <w:szCs w:val="19"/>
              </w:rPr>
              <w:t>(For these courses a final grade will be assigned to either the 3</w:t>
            </w:r>
            <w:r w:rsidRPr="00D81EFA">
              <w:rPr>
                <w:rFonts w:cs="Arial"/>
                <w:i/>
                <w:sz w:val="18"/>
                <w:szCs w:val="19"/>
                <w:vertAlign w:val="superscript"/>
              </w:rPr>
              <w:t>rd</w:t>
            </w:r>
            <w:r w:rsidRPr="00D81EFA">
              <w:rPr>
                <w:rFonts w:cs="Arial"/>
                <w:i/>
                <w:sz w:val="18"/>
                <w:szCs w:val="19"/>
              </w:rPr>
              <w:t xml:space="preserve"> course attempt or at the point of course completion.)</w:t>
            </w:r>
          </w:p>
        </w:tc>
      </w:tr>
      <w:tr w:rsidR="00583923" w:rsidRPr="00D81EFA" w:rsidTr="005F262D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583923" w:rsidRPr="00D81EFA" w:rsidRDefault="00583923" w:rsidP="005F262D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D81EFA">
              <w:rPr>
                <w:rFonts w:cs="Arial"/>
                <w:b/>
                <w:bCs/>
                <w:sz w:val="18"/>
                <w:szCs w:val="19"/>
              </w:rPr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:rsidR="00583923" w:rsidRPr="00D81EFA" w:rsidRDefault="00583923" w:rsidP="005F262D">
            <w:pPr>
              <w:pStyle w:val="BodyText3"/>
              <w:tabs>
                <w:tab w:val="clear" w:pos="1710"/>
              </w:tabs>
              <w:rPr>
                <w:rFonts w:cs="Arial"/>
                <w:b w:val="0"/>
                <w:i w:val="0"/>
                <w:iCs/>
                <w:sz w:val="18"/>
                <w:szCs w:val="19"/>
              </w:rPr>
            </w:pPr>
            <w:r w:rsidRPr="00D81EFA">
              <w:rPr>
                <w:b w:val="0"/>
                <w:sz w:val="18"/>
                <w:szCs w:val="19"/>
              </w:rPr>
              <w:t>Compulsory Withdrawal:</w:t>
            </w:r>
            <w:r w:rsidRPr="00D81EFA">
              <w:rPr>
                <w:b w:val="0"/>
                <w:i w:val="0"/>
                <w:iCs/>
                <w:sz w:val="18"/>
                <w:szCs w:val="19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583923" w:rsidRPr="00D81EFA" w:rsidRDefault="00583923" w:rsidP="00583923">
      <w:pPr>
        <w:rPr>
          <w:rFonts w:cs="Arial"/>
          <w:sz w:val="18"/>
          <w:szCs w:val="22"/>
        </w:rPr>
      </w:pPr>
    </w:p>
    <w:p w:rsidR="00583923" w:rsidRPr="00D81EFA" w:rsidRDefault="00583923" w:rsidP="00583923">
      <w:pPr>
        <w:tabs>
          <w:tab w:val="left" w:pos="360"/>
        </w:tabs>
        <w:ind w:left="360" w:hanging="360"/>
        <w:rPr>
          <w:b/>
          <w:sz w:val="18"/>
        </w:rPr>
      </w:pPr>
      <w:r w:rsidRPr="00D81EFA">
        <w:rPr>
          <w:b/>
          <w:sz w:val="18"/>
        </w:rPr>
        <w:t>7.</w:t>
      </w:r>
      <w:r w:rsidRPr="00D81EFA">
        <w:rPr>
          <w:b/>
          <w:sz w:val="18"/>
        </w:rPr>
        <w:tab/>
        <w:t>Recommended Materials or Services to Assist Students to Succeed Throughout the Course</w:t>
      </w:r>
    </w:p>
    <w:p w:rsidR="00583923" w:rsidRPr="00D81EFA" w:rsidRDefault="00583923" w:rsidP="00583923">
      <w:pPr>
        <w:rPr>
          <w:sz w:val="18"/>
        </w:rPr>
      </w:pPr>
    </w:p>
    <w:p w:rsidR="00583923" w:rsidRPr="00D81EFA" w:rsidRDefault="00583923" w:rsidP="00583923">
      <w:pPr>
        <w:jc w:val="center"/>
        <w:rPr>
          <w:b/>
          <w:bCs/>
          <w:sz w:val="18"/>
        </w:rPr>
      </w:pPr>
      <w:r w:rsidRPr="00D81EFA">
        <w:rPr>
          <w:b/>
          <w:bCs/>
          <w:sz w:val="18"/>
        </w:rPr>
        <w:t>LEARNING SUPPORT AND SERVICES FOR STUDENTS</w:t>
      </w:r>
    </w:p>
    <w:p w:rsidR="00583923" w:rsidRPr="00D81EFA" w:rsidRDefault="00583923" w:rsidP="00583923">
      <w:pPr>
        <w:jc w:val="center"/>
        <w:rPr>
          <w:bCs/>
          <w:sz w:val="18"/>
        </w:rPr>
      </w:pPr>
    </w:p>
    <w:p w:rsidR="00583923" w:rsidRPr="00D81EFA" w:rsidRDefault="00583923" w:rsidP="005839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583923" w:rsidRPr="00D81EFA" w:rsidRDefault="00583923" w:rsidP="005839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>There are a variety of services available for students to assist them</w:t>
      </w:r>
      <w:r>
        <w:rPr>
          <w:sz w:val="18"/>
        </w:rPr>
        <w:t xml:space="preserve"> </w:t>
      </w:r>
      <w:r w:rsidRPr="00D81EFA">
        <w:rPr>
          <w:sz w:val="18"/>
        </w:rPr>
        <w:t>throughout their learning.</w:t>
      </w:r>
      <w:r>
        <w:rPr>
          <w:sz w:val="18"/>
        </w:rPr>
        <w:br/>
      </w:r>
      <w:r w:rsidRPr="00D81EFA">
        <w:rPr>
          <w:sz w:val="18"/>
        </w:rPr>
        <w:t>This information is available in the College calendar, at Student Services</w:t>
      </w:r>
      <w:r>
        <w:rPr>
          <w:sz w:val="18"/>
        </w:rPr>
        <w:t>,</w:t>
      </w:r>
      <w:r w:rsidRPr="00D81EFA">
        <w:rPr>
          <w:sz w:val="18"/>
        </w:rPr>
        <w:t xml:space="preserve"> </w:t>
      </w:r>
      <w:r>
        <w:rPr>
          <w:sz w:val="18"/>
        </w:rPr>
        <w:t>or</w:t>
      </w:r>
      <w:r w:rsidRPr="00D81EFA">
        <w:rPr>
          <w:sz w:val="18"/>
        </w:rPr>
        <w:t xml:space="preserve"> the College web site at</w:t>
      </w:r>
      <w:r>
        <w:rPr>
          <w:sz w:val="18"/>
        </w:rPr>
        <w:br/>
      </w:r>
      <w:hyperlink r:id="rId10" w:history="1">
        <w:r w:rsidRPr="00D81EFA">
          <w:rPr>
            <w:rStyle w:val="Hyperlink"/>
            <w:rFonts w:cs="Arial"/>
            <w:sz w:val="18"/>
            <w:szCs w:val="22"/>
          </w:rPr>
          <w:t>camosun.ca</w:t>
        </w:r>
      </w:hyperlink>
      <w:r w:rsidRPr="00D81EFA">
        <w:rPr>
          <w:sz w:val="18"/>
        </w:rPr>
        <w:t>.</w:t>
      </w:r>
    </w:p>
    <w:p w:rsidR="00583923" w:rsidRPr="00D81EFA" w:rsidRDefault="00583923" w:rsidP="005839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583923" w:rsidRPr="00D81EFA" w:rsidRDefault="00583923" w:rsidP="00583923">
      <w:pPr>
        <w:jc w:val="center"/>
        <w:rPr>
          <w:bCs/>
          <w:sz w:val="18"/>
        </w:rPr>
      </w:pPr>
    </w:p>
    <w:p w:rsidR="00583923" w:rsidRPr="00D81EFA" w:rsidRDefault="00583923" w:rsidP="00583923">
      <w:pPr>
        <w:jc w:val="center"/>
        <w:rPr>
          <w:bCs/>
          <w:sz w:val="18"/>
        </w:rPr>
      </w:pPr>
      <w:r w:rsidRPr="00D81EFA">
        <w:rPr>
          <w:b/>
          <w:bCs/>
          <w:sz w:val="18"/>
        </w:rPr>
        <w:t>STUDENT CONDUCT POLICY</w:t>
      </w:r>
    </w:p>
    <w:p w:rsidR="00583923" w:rsidRPr="00D81EFA" w:rsidRDefault="00583923" w:rsidP="00583923">
      <w:pPr>
        <w:jc w:val="center"/>
        <w:rPr>
          <w:bCs/>
          <w:sz w:val="18"/>
        </w:rPr>
      </w:pPr>
    </w:p>
    <w:p w:rsidR="00583923" w:rsidRPr="00D81EFA" w:rsidRDefault="00583923" w:rsidP="005839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583923" w:rsidRPr="00D81EFA" w:rsidRDefault="00583923" w:rsidP="005839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D81EFA">
        <w:rPr>
          <w:sz w:val="18"/>
        </w:rPr>
        <w:t xml:space="preserve">There is a Student Conduct Policy </w:t>
      </w:r>
      <w:r w:rsidRPr="00D81EFA">
        <w:rPr>
          <w:b/>
          <w:bCs/>
          <w:sz w:val="18"/>
        </w:rPr>
        <w:t>which includes plagiarism</w:t>
      </w:r>
      <w:r w:rsidRPr="00D81EFA">
        <w:rPr>
          <w:sz w:val="18"/>
        </w:rPr>
        <w:t>.</w:t>
      </w:r>
      <w:r w:rsidRPr="00D81EFA">
        <w:rPr>
          <w:sz w:val="18"/>
        </w:rPr>
        <w:br/>
        <w:t>It is the student’s responsibility to become familiar with the content of</w:t>
      </w:r>
      <w:r>
        <w:rPr>
          <w:sz w:val="18"/>
        </w:rPr>
        <w:t xml:space="preserve"> </w:t>
      </w:r>
      <w:r w:rsidRPr="00D81EFA">
        <w:rPr>
          <w:sz w:val="18"/>
        </w:rPr>
        <w:t>this policy.</w:t>
      </w:r>
      <w:r>
        <w:rPr>
          <w:sz w:val="18"/>
        </w:rPr>
        <w:br/>
      </w:r>
      <w:r w:rsidRPr="00D81EFA">
        <w:rPr>
          <w:sz w:val="18"/>
        </w:rPr>
        <w:t>The policy is available in each School Administration Office,</w:t>
      </w:r>
      <w:r>
        <w:rPr>
          <w:sz w:val="18"/>
        </w:rPr>
        <w:t xml:space="preserve"> </w:t>
      </w:r>
      <w:r w:rsidRPr="00D81EFA">
        <w:rPr>
          <w:sz w:val="18"/>
        </w:rPr>
        <w:t>at Student Services</w:t>
      </w:r>
      <w:r>
        <w:rPr>
          <w:sz w:val="18"/>
        </w:rPr>
        <w:t>,</w:t>
      </w:r>
      <w:r>
        <w:rPr>
          <w:sz w:val="18"/>
        </w:rPr>
        <w:br/>
      </w:r>
      <w:r w:rsidRPr="00D81EFA">
        <w:rPr>
          <w:sz w:val="18"/>
        </w:rPr>
        <w:t>and the College web site in the Policy Section.</w:t>
      </w:r>
    </w:p>
    <w:p w:rsidR="00583923" w:rsidRPr="00D81EFA" w:rsidRDefault="00583923" w:rsidP="00583923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tbl>
      <w:tblPr>
        <w:tblW w:w="9232" w:type="dxa"/>
        <w:tblInd w:w="-176" w:type="dxa"/>
        <w:tblLook w:val="0000" w:firstRow="0" w:lastRow="0" w:firstColumn="0" w:lastColumn="0" w:noHBand="0" w:noVBand="0"/>
      </w:tblPr>
      <w:tblGrid>
        <w:gridCol w:w="9232"/>
      </w:tblGrid>
      <w:tr w:rsidR="00583923" w:rsidRPr="00D81EFA" w:rsidTr="00514C56">
        <w:trPr>
          <w:cantSplit/>
        </w:trPr>
        <w:tc>
          <w:tcPr>
            <w:tcW w:w="9232" w:type="dxa"/>
            <w:vAlign w:val="center"/>
          </w:tcPr>
          <w:p w:rsidR="00583923" w:rsidRPr="00D81EFA" w:rsidRDefault="00583923" w:rsidP="005F262D">
            <w:pPr>
              <w:jc w:val="center"/>
              <w:rPr>
                <w:color w:val="0000FF"/>
                <w:sz w:val="18"/>
              </w:rPr>
            </w:pPr>
          </w:p>
        </w:tc>
      </w:tr>
    </w:tbl>
    <w:p w:rsidR="002B0D02" w:rsidRPr="00D81EFA" w:rsidRDefault="002B0D02" w:rsidP="002B0D02">
      <w:pPr>
        <w:rPr>
          <w:color w:val="0000FF"/>
          <w:sz w:val="18"/>
        </w:rPr>
      </w:pPr>
    </w:p>
    <w:sectPr w:rsidR="002B0D02" w:rsidRPr="00D81EFA" w:rsidSect="00D3050E">
      <w:footerReference w:type="default" r:id="rId11"/>
      <w:pgSz w:w="12240" w:h="15840" w:code="1"/>
      <w:pgMar w:top="1440" w:right="1080" w:bottom="1440" w:left="1080" w:header="72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95" w:rsidRDefault="004A6A95">
      <w:r>
        <w:separator/>
      </w:r>
    </w:p>
  </w:endnote>
  <w:endnote w:type="continuationSeparator" w:id="0">
    <w:p w:rsidR="004A6A95" w:rsidRDefault="004A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55" w:rsidRDefault="000F4051">
    <w:pPr>
      <w:pStyle w:val="Footer"/>
      <w:pBdr>
        <w:top w:val="single" w:sz="4" w:space="1" w:color="auto"/>
      </w:pBdr>
      <w:tabs>
        <w:tab w:val="clear" w:pos="4320"/>
      </w:tabs>
      <w:rPr>
        <w:sz w:val="16"/>
      </w:rPr>
    </w:pPr>
    <w:r>
      <w:rPr>
        <w:i/>
        <w:iCs/>
        <w:sz w:val="16"/>
      </w:rPr>
      <w:t>201</w:t>
    </w:r>
    <w:r w:rsidR="00514C56">
      <w:rPr>
        <w:i/>
        <w:iCs/>
        <w:sz w:val="16"/>
      </w:rPr>
      <w:t>6</w:t>
    </w:r>
    <w:r w:rsidR="00BE7055">
      <w:rPr>
        <w:sz w:val="16"/>
      </w:rPr>
      <w:tab/>
      <w:t xml:space="preserve">Page </w:t>
    </w:r>
    <w:r w:rsidR="00BE7055">
      <w:rPr>
        <w:rStyle w:val="PageNumber"/>
      </w:rPr>
      <w:fldChar w:fldCharType="begin"/>
    </w:r>
    <w:r w:rsidR="00BE7055">
      <w:rPr>
        <w:rStyle w:val="PageNumber"/>
      </w:rPr>
      <w:instrText xml:space="preserve"> PAGE </w:instrText>
    </w:r>
    <w:r w:rsidR="00BE7055">
      <w:rPr>
        <w:rStyle w:val="PageNumber"/>
      </w:rPr>
      <w:fldChar w:fldCharType="separate"/>
    </w:r>
    <w:r w:rsidR="00512DDC">
      <w:rPr>
        <w:rStyle w:val="PageNumber"/>
        <w:noProof/>
      </w:rPr>
      <w:t>1</w:t>
    </w:r>
    <w:r w:rsidR="00BE7055">
      <w:rPr>
        <w:rStyle w:val="PageNumber"/>
      </w:rPr>
      <w:fldChar w:fldCharType="end"/>
    </w:r>
    <w:r w:rsidR="00BE7055">
      <w:rPr>
        <w:sz w:val="16"/>
      </w:rPr>
      <w:t xml:space="preserve"> of </w:t>
    </w:r>
    <w:r w:rsidR="00BE7055">
      <w:rPr>
        <w:rStyle w:val="PageNumber"/>
      </w:rPr>
      <w:fldChar w:fldCharType="begin"/>
    </w:r>
    <w:r w:rsidR="00BE7055">
      <w:rPr>
        <w:rStyle w:val="PageNumber"/>
      </w:rPr>
      <w:instrText xml:space="preserve"> NUMPAGES </w:instrText>
    </w:r>
    <w:r w:rsidR="00BE7055">
      <w:rPr>
        <w:rStyle w:val="PageNumber"/>
      </w:rPr>
      <w:fldChar w:fldCharType="separate"/>
    </w:r>
    <w:r w:rsidR="00512DDC">
      <w:rPr>
        <w:rStyle w:val="PageNumber"/>
        <w:noProof/>
      </w:rPr>
      <w:t>2</w:t>
    </w:r>
    <w:r w:rsidR="00BE705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95" w:rsidRDefault="004A6A95">
      <w:r>
        <w:separator/>
      </w:r>
    </w:p>
  </w:footnote>
  <w:footnote w:type="continuationSeparator" w:id="0">
    <w:p w:rsidR="004A6A95" w:rsidRDefault="004A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9F0"/>
    <w:multiLevelType w:val="hybridMultilevel"/>
    <w:tmpl w:val="B6B82854"/>
    <w:lvl w:ilvl="0" w:tplc="AB8A5282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D20F6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2" w15:restartNumberingAfterBreak="0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24BF3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4" w15:restartNumberingAfterBreak="0">
    <w:nsid w:val="74152C13"/>
    <w:multiLevelType w:val="hybridMultilevel"/>
    <w:tmpl w:val="74601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55"/>
    <w:rsid w:val="00037B42"/>
    <w:rsid w:val="00053BD1"/>
    <w:rsid w:val="00053F39"/>
    <w:rsid w:val="000A5102"/>
    <w:rsid w:val="000C337B"/>
    <w:rsid w:val="000C3C97"/>
    <w:rsid w:val="000D6D8E"/>
    <w:rsid w:val="000E6B9B"/>
    <w:rsid w:val="000F4051"/>
    <w:rsid w:val="00143403"/>
    <w:rsid w:val="00194397"/>
    <w:rsid w:val="001B675A"/>
    <w:rsid w:val="00210FBD"/>
    <w:rsid w:val="00250A68"/>
    <w:rsid w:val="00250AE4"/>
    <w:rsid w:val="00264446"/>
    <w:rsid w:val="00264E57"/>
    <w:rsid w:val="00290928"/>
    <w:rsid w:val="002B0D02"/>
    <w:rsid w:val="002D37C8"/>
    <w:rsid w:val="002D3DA5"/>
    <w:rsid w:val="00336CAB"/>
    <w:rsid w:val="00380190"/>
    <w:rsid w:val="00403ED8"/>
    <w:rsid w:val="00407AB1"/>
    <w:rsid w:val="0045154A"/>
    <w:rsid w:val="00451B09"/>
    <w:rsid w:val="004A6A95"/>
    <w:rsid w:val="004B5029"/>
    <w:rsid w:val="004E3405"/>
    <w:rsid w:val="00512DDC"/>
    <w:rsid w:val="00514C56"/>
    <w:rsid w:val="005305B9"/>
    <w:rsid w:val="005306D5"/>
    <w:rsid w:val="005342E8"/>
    <w:rsid w:val="005549A4"/>
    <w:rsid w:val="00557917"/>
    <w:rsid w:val="00566FB6"/>
    <w:rsid w:val="00583923"/>
    <w:rsid w:val="00597B64"/>
    <w:rsid w:val="005A2AF1"/>
    <w:rsid w:val="005C5BB0"/>
    <w:rsid w:val="005E1FAF"/>
    <w:rsid w:val="005F262D"/>
    <w:rsid w:val="00607A57"/>
    <w:rsid w:val="0063755C"/>
    <w:rsid w:val="006430DD"/>
    <w:rsid w:val="00655E98"/>
    <w:rsid w:val="0068235E"/>
    <w:rsid w:val="006B28D5"/>
    <w:rsid w:val="006D6913"/>
    <w:rsid w:val="006E1C52"/>
    <w:rsid w:val="007148FF"/>
    <w:rsid w:val="00724C3D"/>
    <w:rsid w:val="00731351"/>
    <w:rsid w:val="00766304"/>
    <w:rsid w:val="007869E5"/>
    <w:rsid w:val="00787AFE"/>
    <w:rsid w:val="00797CE8"/>
    <w:rsid w:val="007A00BA"/>
    <w:rsid w:val="007A05AF"/>
    <w:rsid w:val="007A1492"/>
    <w:rsid w:val="007B7CDE"/>
    <w:rsid w:val="007D459F"/>
    <w:rsid w:val="007E12FE"/>
    <w:rsid w:val="007E45B3"/>
    <w:rsid w:val="00813689"/>
    <w:rsid w:val="008B57ED"/>
    <w:rsid w:val="008B6449"/>
    <w:rsid w:val="0090092D"/>
    <w:rsid w:val="009061C3"/>
    <w:rsid w:val="009478B9"/>
    <w:rsid w:val="009658B0"/>
    <w:rsid w:val="00965F58"/>
    <w:rsid w:val="00971B59"/>
    <w:rsid w:val="00996ABA"/>
    <w:rsid w:val="009D401B"/>
    <w:rsid w:val="009F0AB5"/>
    <w:rsid w:val="00A4386E"/>
    <w:rsid w:val="00A84A80"/>
    <w:rsid w:val="00A9127D"/>
    <w:rsid w:val="00AC0BB9"/>
    <w:rsid w:val="00AE5065"/>
    <w:rsid w:val="00BB1794"/>
    <w:rsid w:val="00BE7055"/>
    <w:rsid w:val="00BF09B5"/>
    <w:rsid w:val="00BF317F"/>
    <w:rsid w:val="00C14D92"/>
    <w:rsid w:val="00C2170A"/>
    <w:rsid w:val="00C76720"/>
    <w:rsid w:val="00CA0D9E"/>
    <w:rsid w:val="00CC6BF1"/>
    <w:rsid w:val="00D3050E"/>
    <w:rsid w:val="00D37C03"/>
    <w:rsid w:val="00D46B8D"/>
    <w:rsid w:val="00D62B54"/>
    <w:rsid w:val="00D63AF6"/>
    <w:rsid w:val="00D67A93"/>
    <w:rsid w:val="00DA4682"/>
    <w:rsid w:val="00DB4D49"/>
    <w:rsid w:val="00E20116"/>
    <w:rsid w:val="00E45E72"/>
    <w:rsid w:val="00E522E9"/>
    <w:rsid w:val="00E54428"/>
    <w:rsid w:val="00E6539A"/>
    <w:rsid w:val="00E80FE1"/>
    <w:rsid w:val="00E85A8B"/>
    <w:rsid w:val="00EA4580"/>
    <w:rsid w:val="00EB10F4"/>
    <w:rsid w:val="00EE1B2D"/>
    <w:rsid w:val="00F12CC6"/>
    <w:rsid w:val="00F16449"/>
    <w:rsid w:val="00F421BC"/>
    <w:rsid w:val="00F6784D"/>
    <w:rsid w:val="00F76988"/>
    <w:rsid w:val="00F932AC"/>
    <w:rsid w:val="00F94213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791A253-4D87-4C21-80E5-79260DB4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rPr>
      <w:sz w:val="16"/>
    </w:rPr>
  </w:style>
  <w:style w:type="paragraph" w:styleId="BodyText2">
    <w:name w:val="Body Text 2"/>
    <w:basedOn w:val="Normal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Pr>
      <w:rFonts w:ascii="Tahoma" w:hAnsi="Tahoma"/>
    </w:rPr>
  </w:style>
  <w:style w:type="paragraph" w:styleId="BalloonText">
    <w:name w:val="Balloon Text"/>
    <w:basedOn w:val="Normal"/>
    <w:link w:val="BalloonTextChar"/>
    <w:rsid w:val="006375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55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osun.ca/learn/calendar/current/web/envr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camosun.ca/serv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wning@camosu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Camosun College</Company>
  <LinksUpToDate>false</LinksUpToDate>
  <CharactersWithSpaces>4485</CharactersWithSpaces>
  <SharedDoc>false</SharedDoc>
  <HLinks>
    <vt:vector size="24" baseType="variant">
      <vt:variant>
        <vt:i4>7798832</vt:i4>
      </vt:variant>
      <vt:variant>
        <vt:i4>9</vt:i4>
      </vt:variant>
      <vt:variant>
        <vt:i4>0</vt:i4>
      </vt:variant>
      <vt:variant>
        <vt:i4>5</vt:i4>
      </vt:variant>
      <vt:variant>
        <vt:lpwstr>http://camosun.ca/services</vt:lpwstr>
      </vt:variant>
      <vt:variant>
        <vt:lpwstr/>
      </vt:variant>
      <vt:variant>
        <vt:i4>1769521</vt:i4>
      </vt:variant>
      <vt:variant>
        <vt:i4>6</vt:i4>
      </vt:variant>
      <vt:variant>
        <vt:i4>0</vt:i4>
      </vt:variant>
      <vt:variant>
        <vt:i4>5</vt:i4>
      </vt:variant>
      <vt:variant>
        <vt:lpwstr>mailto:browning@camosun.ca</vt:lpwstr>
      </vt:variant>
      <vt:variant>
        <vt:lpwstr/>
      </vt:variant>
      <vt:variant>
        <vt:i4>7536656</vt:i4>
      </vt:variant>
      <vt:variant>
        <vt:i4>3</vt:i4>
      </vt:variant>
      <vt:variant>
        <vt:i4>0</vt:i4>
      </vt:variant>
      <vt:variant>
        <vt:i4>5</vt:i4>
      </vt:variant>
      <vt:variant>
        <vt:lpwstr>mailto:colangel@camosun.bc.ca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http://camosun.ca/learn/calendar/current/web/envr.html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Jayme Wilkinson</cp:lastModifiedBy>
  <cp:revision>4</cp:revision>
  <cp:lastPrinted>2016-04-25T20:40:00Z</cp:lastPrinted>
  <dcterms:created xsi:type="dcterms:W3CDTF">2017-04-07T20:04:00Z</dcterms:created>
  <dcterms:modified xsi:type="dcterms:W3CDTF">2017-04-25T22:56:00Z</dcterms:modified>
</cp:coreProperties>
</file>