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3D6" w:rsidRDefault="008E53D6">
      <w:pPr>
        <w:spacing w:line="276" w:lineRule="auto"/>
        <w:rPr>
          <w:sz w:val="22"/>
          <w:szCs w:val="22"/>
        </w:rPr>
      </w:pPr>
    </w:p>
    <w:tbl>
      <w:tblPr>
        <w:tblStyle w:val="a"/>
        <w:tblW w:w="8802" w:type="dxa"/>
        <w:jc w:val="center"/>
        <w:tblLayout w:type="fixed"/>
        <w:tblLook w:val="0000" w:firstRow="0" w:lastRow="0" w:firstColumn="0" w:lastColumn="0" w:noHBand="0" w:noVBand="0"/>
      </w:tblPr>
      <w:tblGrid>
        <w:gridCol w:w="2962"/>
        <w:gridCol w:w="5840"/>
      </w:tblGrid>
      <w:tr w:rsidR="008E53D6">
        <w:trPr>
          <w:trHeight w:val="60"/>
          <w:jc w:val="center"/>
        </w:trPr>
        <w:tc>
          <w:tcPr>
            <w:tcW w:w="2962" w:type="dxa"/>
            <w:vMerge w:val="restart"/>
            <w:tcBorders>
              <w:top w:val="single" w:sz="4" w:space="0" w:color="000000"/>
              <w:left w:val="single" w:sz="4" w:space="0" w:color="000000"/>
              <w:bottom w:val="single" w:sz="4" w:space="0" w:color="000000"/>
              <w:right w:val="single" w:sz="4" w:space="0" w:color="000000"/>
            </w:tcBorders>
            <w:vAlign w:val="center"/>
          </w:tcPr>
          <w:p w:rsidR="008E53D6" w:rsidRDefault="00F732E3">
            <w:pPr>
              <w:pStyle w:val="Title"/>
              <w:rPr>
                <w:sz w:val="20"/>
                <w:szCs w:val="20"/>
              </w:rPr>
            </w:pPr>
            <w:r>
              <w:rPr>
                <w:noProof/>
              </w:rPr>
              <w:drawing>
                <wp:inline distT="0" distB="0" distL="114300" distR="114300">
                  <wp:extent cx="1743075" cy="676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43075" cy="676275"/>
                          </a:xfrm>
                          <a:prstGeom prst="rect">
                            <a:avLst/>
                          </a:prstGeom>
                          <a:ln/>
                        </pic:spPr>
                      </pic:pic>
                    </a:graphicData>
                  </a:graphic>
                </wp:inline>
              </w:drawing>
            </w:r>
          </w:p>
        </w:tc>
        <w:tc>
          <w:tcPr>
            <w:tcW w:w="5840" w:type="dxa"/>
            <w:tcBorders>
              <w:top w:val="single" w:sz="4" w:space="0" w:color="000000"/>
              <w:left w:val="single" w:sz="4" w:space="0" w:color="000000"/>
              <w:right w:val="single" w:sz="4" w:space="0" w:color="000000"/>
            </w:tcBorders>
            <w:vAlign w:val="center"/>
          </w:tcPr>
          <w:p w:rsidR="008E53D6" w:rsidRDefault="00F732E3">
            <w:pPr>
              <w:jc w:val="center"/>
            </w:pPr>
            <w:r>
              <w:rPr>
                <w:b/>
              </w:rPr>
              <w:t>School of Arts &amp; Science</w:t>
            </w:r>
          </w:p>
        </w:tc>
      </w:tr>
      <w:tr w:rsidR="008E53D6">
        <w:trPr>
          <w:trHeight w:val="60"/>
          <w:jc w:val="center"/>
        </w:trPr>
        <w:tc>
          <w:tcPr>
            <w:tcW w:w="2962" w:type="dxa"/>
            <w:vMerge/>
            <w:tcBorders>
              <w:top w:val="single" w:sz="4" w:space="0" w:color="000000"/>
              <w:left w:val="single" w:sz="4" w:space="0" w:color="000000"/>
              <w:bottom w:val="single" w:sz="4" w:space="0" w:color="000000"/>
              <w:right w:val="single" w:sz="4" w:space="0" w:color="000000"/>
            </w:tcBorders>
            <w:vAlign w:val="center"/>
          </w:tcPr>
          <w:p w:rsidR="008E53D6" w:rsidRDefault="008E53D6">
            <w:pPr>
              <w:pStyle w:val="Title"/>
              <w:rPr>
                <w:sz w:val="20"/>
                <w:szCs w:val="20"/>
              </w:rPr>
            </w:pPr>
          </w:p>
        </w:tc>
        <w:tc>
          <w:tcPr>
            <w:tcW w:w="5840" w:type="dxa"/>
            <w:tcBorders>
              <w:left w:val="single" w:sz="4" w:space="0" w:color="000000"/>
              <w:right w:val="single" w:sz="4" w:space="0" w:color="000000"/>
            </w:tcBorders>
            <w:vAlign w:val="center"/>
          </w:tcPr>
          <w:p w:rsidR="008E53D6" w:rsidRDefault="00F732E3">
            <w:pPr>
              <w:jc w:val="center"/>
            </w:pPr>
            <w:r>
              <w:rPr>
                <w:b/>
              </w:rPr>
              <w:t>ENGLISH DEPARTMENT</w:t>
            </w:r>
          </w:p>
        </w:tc>
      </w:tr>
      <w:tr w:rsidR="008E53D6">
        <w:trPr>
          <w:trHeight w:val="60"/>
          <w:jc w:val="center"/>
        </w:trPr>
        <w:tc>
          <w:tcPr>
            <w:tcW w:w="2962" w:type="dxa"/>
            <w:vMerge/>
            <w:tcBorders>
              <w:top w:val="single" w:sz="4" w:space="0" w:color="000000"/>
              <w:left w:val="single" w:sz="4" w:space="0" w:color="000000"/>
              <w:bottom w:val="single" w:sz="4" w:space="0" w:color="000000"/>
              <w:right w:val="single" w:sz="4" w:space="0" w:color="000000"/>
            </w:tcBorders>
            <w:vAlign w:val="center"/>
          </w:tcPr>
          <w:p w:rsidR="008E53D6" w:rsidRDefault="008E53D6">
            <w:pPr>
              <w:pStyle w:val="Title"/>
              <w:rPr>
                <w:sz w:val="20"/>
                <w:szCs w:val="20"/>
              </w:rPr>
            </w:pPr>
          </w:p>
        </w:tc>
        <w:tc>
          <w:tcPr>
            <w:tcW w:w="5840" w:type="dxa"/>
            <w:tcBorders>
              <w:left w:val="single" w:sz="4" w:space="0" w:color="000000"/>
              <w:right w:val="single" w:sz="4" w:space="0" w:color="000000"/>
            </w:tcBorders>
            <w:vAlign w:val="center"/>
          </w:tcPr>
          <w:p w:rsidR="008E53D6" w:rsidRDefault="00F732E3">
            <w:pPr>
              <w:jc w:val="center"/>
            </w:pPr>
            <w:r>
              <w:rPr>
                <w:b/>
              </w:rPr>
              <w:t>ENGL 173</w:t>
            </w:r>
          </w:p>
        </w:tc>
      </w:tr>
      <w:tr w:rsidR="008E53D6">
        <w:trPr>
          <w:trHeight w:val="140"/>
          <w:jc w:val="center"/>
        </w:trPr>
        <w:tc>
          <w:tcPr>
            <w:tcW w:w="2962" w:type="dxa"/>
            <w:vMerge/>
            <w:tcBorders>
              <w:top w:val="single" w:sz="4" w:space="0" w:color="000000"/>
              <w:left w:val="single" w:sz="4" w:space="0" w:color="000000"/>
              <w:bottom w:val="single" w:sz="4" w:space="0" w:color="000000"/>
              <w:right w:val="single" w:sz="4" w:space="0" w:color="000000"/>
            </w:tcBorders>
            <w:vAlign w:val="center"/>
          </w:tcPr>
          <w:p w:rsidR="008E53D6" w:rsidRDefault="008E53D6">
            <w:pPr>
              <w:pStyle w:val="Title"/>
              <w:rPr>
                <w:sz w:val="20"/>
                <w:szCs w:val="20"/>
              </w:rPr>
            </w:pPr>
          </w:p>
        </w:tc>
        <w:tc>
          <w:tcPr>
            <w:tcW w:w="5840" w:type="dxa"/>
            <w:tcBorders>
              <w:left w:val="single" w:sz="4" w:space="0" w:color="000000"/>
              <w:right w:val="single" w:sz="4" w:space="0" w:color="000000"/>
            </w:tcBorders>
            <w:vAlign w:val="center"/>
          </w:tcPr>
          <w:p w:rsidR="008E53D6" w:rsidRDefault="00F732E3">
            <w:pPr>
              <w:jc w:val="center"/>
            </w:pPr>
            <w:r>
              <w:rPr>
                <w:sz w:val="23"/>
                <w:szCs w:val="23"/>
              </w:rPr>
              <w:t>Technical Communication - WENG</w:t>
            </w:r>
          </w:p>
        </w:tc>
      </w:tr>
      <w:tr w:rsidR="008E53D6">
        <w:trPr>
          <w:trHeight w:val="140"/>
          <w:jc w:val="center"/>
        </w:trPr>
        <w:tc>
          <w:tcPr>
            <w:tcW w:w="2962" w:type="dxa"/>
            <w:vMerge/>
            <w:tcBorders>
              <w:top w:val="single" w:sz="4" w:space="0" w:color="000000"/>
              <w:left w:val="single" w:sz="4" w:space="0" w:color="000000"/>
              <w:bottom w:val="single" w:sz="4" w:space="0" w:color="000000"/>
              <w:right w:val="single" w:sz="4" w:space="0" w:color="000000"/>
            </w:tcBorders>
            <w:vAlign w:val="center"/>
          </w:tcPr>
          <w:p w:rsidR="008E53D6" w:rsidRDefault="008E53D6">
            <w:pPr>
              <w:pStyle w:val="Title"/>
              <w:rPr>
                <w:sz w:val="20"/>
                <w:szCs w:val="20"/>
              </w:rPr>
            </w:pPr>
          </w:p>
        </w:tc>
        <w:tc>
          <w:tcPr>
            <w:tcW w:w="5840" w:type="dxa"/>
            <w:tcBorders>
              <w:left w:val="single" w:sz="4" w:space="0" w:color="000000"/>
              <w:bottom w:val="single" w:sz="4" w:space="0" w:color="000000"/>
              <w:right w:val="single" w:sz="4" w:space="0" w:color="000000"/>
            </w:tcBorders>
            <w:vAlign w:val="center"/>
          </w:tcPr>
          <w:p w:rsidR="008E53D6" w:rsidRDefault="001D7040">
            <w:pPr>
              <w:jc w:val="center"/>
            </w:pPr>
            <w:r>
              <w:rPr>
                <w:b/>
              </w:rPr>
              <w:t>2017S</w:t>
            </w:r>
          </w:p>
        </w:tc>
      </w:tr>
    </w:tbl>
    <w:p w:rsidR="008E53D6" w:rsidRDefault="008E53D6" w:rsidP="001D7040">
      <w:pPr>
        <w:rPr>
          <w:sz w:val="12"/>
          <w:szCs w:val="12"/>
        </w:rPr>
      </w:pPr>
    </w:p>
    <w:p w:rsidR="008E53D6" w:rsidRDefault="008E53D6" w:rsidP="001D7040">
      <w:pPr>
        <w:rPr>
          <w:sz w:val="24"/>
          <w:szCs w:val="24"/>
        </w:rPr>
      </w:pPr>
      <w:bookmarkStart w:id="0" w:name="_GoBack"/>
      <w:bookmarkEnd w:id="0"/>
    </w:p>
    <w:p w:rsidR="008E53D6" w:rsidRDefault="00F732E3">
      <w:pPr>
        <w:jc w:val="center"/>
      </w:pPr>
      <w:r>
        <w:rPr>
          <w:b/>
        </w:rPr>
        <w:t>COURSE OUTLINE</w:t>
      </w:r>
    </w:p>
    <w:p w:rsidR="008E53D6" w:rsidRDefault="00F732E3">
      <w:pPr>
        <w:tabs>
          <w:tab w:val="right" w:pos="8640"/>
        </w:tabs>
        <w:rPr>
          <w:u w:val="single"/>
        </w:rPr>
      </w:pPr>
      <w:r>
        <w:rPr>
          <w:b/>
          <w:u w:val="single"/>
        </w:rPr>
        <w:tab/>
      </w:r>
    </w:p>
    <w:p w:rsidR="008E53D6" w:rsidRDefault="008E53D6">
      <w:pPr>
        <w:jc w:val="center"/>
      </w:pPr>
    </w:p>
    <w:p w:rsidR="008E53D6" w:rsidRDefault="00F732E3">
      <w:pPr>
        <w:jc w:val="both"/>
      </w:pPr>
      <w:bookmarkStart w:id="1" w:name="_gjdgxs" w:colFirst="0" w:colLast="0"/>
      <w:bookmarkEnd w:id="1"/>
      <w:r>
        <w:rPr>
          <w:b/>
        </w:rPr>
        <w:t xml:space="preserve">The course description is online @ </w:t>
      </w:r>
      <w:hyperlink r:id="rId8">
        <w:r>
          <w:rPr>
            <w:b/>
            <w:u w:val="single"/>
          </w:rPr>
          <w:t>http://camosun.ca/learn/calendar/current/web/engl.html</w:t>
        </w:r>
      </w:hyperlink>
    </w:p>
    <w:p w:rsidR="008E53D6" w:rsidRDefault="008E53D6"/>
    <w:p w:rsidR="008E53D6" w:rsidRDefault="00F732E3">
      <w:pPr>
        <w:tabs>
          <w:tab w:val="left" w:pos="360"/>
          <w:tab w:val="left" w:pos="8640"/>
        </w:tabs>
        <w:ind w:left="360" w:hanging="360"/>
      </w:pPr>
      <w:r>
        <w:t></w:t>
      </w:r>
      <w:r>
        <w:tab/>
      </w:r>
      <w:r>
        <w:rPr>
          <w:i/>
        </w:rPr>
        <w:t>Please note:  the College electronically stores this outline for five (5) years only.</w:t>
      </w:r>
      <w:r>
        <w:rPr>
          <w:i/>
        </w:rPr>
        <w:br/>
        <w:t xml:space="preserve">It is </w:t>
      </w:r>
      <w:r>
        <w:rPr>
          <w:b/>
          <w:i/>
        </w:rPr>
        <w:t>strongly recommended</w:t>
      </w:r>
      <w:r>
        <w:rPr>
          <w:i/>
        </w:rPr>
        <w:t xml:space="preserve"> you keep a copy of this outline with your academic records.</w:t>
      </w:r>
      <w:r>
        <w:rPr>
          <w:i/>
        </w:rPr>
        <w:br/>
        <w:t>You will need this outline for any future application/s for transfer credit/s to other colleges/universities.</w:t>
      </w:r>
    </w:p>
    <w:p w:rsidR="008E53D6" w:rsidRDefault="00F732E3">
      <w:pPr>
        <w:tabs>
          <w:tab w:val="right" w:pos="8640"/>
        </w:tabs>
        <w:rPr>
          <w:u w:val="single"/>
        </w:rPr>
      </w:pPr>
      <w:r>
        <w:rPr>
          <w:b/>
          <w:u w:val="single"/>
        </w:rPr>
        <w:tab/>
      </w:r>
    </w:p>
    <w:p w:rsidR="008E53D6" w:rsidRDefault="008E53D6"/>
    <w:p w:rsidR="008E53D6" w:rsidRDefault="00F732E3">
      <w:pPr>
        <w:tabs>
          <w:tab w:val="left" w:pos="360"/>
        </w:tabs>
        <w:ind w:left="360" w:hanging="360"/>
      </w:pPr>
      <w:r>
        <w:rPr>
          <w:b/>
        </w:rPr>
        <w:t>1.</w:t>
      </w:r>
      <w:r>
        <w:rPr>
          <w:b/>
        </w:rPr>
        <w:tab/>
        <w:t>Instructor Information</w:t>
      </w:r>
    </w:p>
    <w:p w:rsidR="008E53D6" w:rsidRDefault="008E53D6"/>
    <w:tbl>
      <w:tblPr>
        <w:tblStyle w:val="a0"/>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1635"/>
        <w:gridCol w:w="2077"/>
        <w:gridCol w:w="2078"/>
        <w:gridCol w:w="2078"/>
      </w:tblGrid>
      <w:tr w:rsidR="008E53D6">
        <w:tc>
          <w:tcPr>
            <w:tcW w:w="862" w:type="dxa"/>
            <w:vAlign w:val="center"/>
          </w:tcPr>
          <w:p w:rsidR="008E53D6" w:rsidRDefault="00F732E3">
            <w:pPr>
              <w:tabs>
                <w:tab w:val="left" w:pos="162"/>
              </w:tabs>
            </w:pPr>
            <w:r>
              <w:tab/>
              <w:t>(a)</w:t>
            </w:r>
          </w:p>
        </w:tc>
        <w:tc>
          <w:tcPr>
            <w:tcW w:w="1635" w:type="dxa"/>
            <w:vAlign w:val="center"/>
          </w:tcPr>
          <w:p w:rsidR="008E53D6" w:rsidRDefault="00F732E3">
            <w:r>
              <w:t>Instructor:</w:t>
            </w:r>
          </w:p>
        </w:tc>
        <w:tc>
          <w:tcPr>
            <w:tcW w:w="6233" w:type="dxa"/>
            <w:gridSpan w:val="3"/>
            <w:vAlign w:val="center"/>
          </w:tcPr>
          <w:p w:rsidR="008E53D6" w:rsidRDefault="00F732E3">
            <w:r>
              <w:t>Dirk MacKenzie</w:t>
            </w:r>
          </w:p>
        </w:tc>
      </w:tr>
      <w:tr w:rsidR="008E53D6">
        <w:tc>
          <w:tcPr>
            <w:tcW w:w="862" w:type="dxa"/>
            <w:vAlign w:val="center"/>
          </w:tcPr>
          <w:p w:rsidR="008E53D6" w:rsidRDefault="00F732E3">
            <w:pPr>
              <w:tabs>
                <w:tab w:val="left" w:pos="162"/>
              </w:tabs>
            </w:pPr>
            <w:r>
              <w:tab/>
              <w:t>(b)</w:t>
            </w:r>
          </w:p>
        </w:tc>
        <w:tc>
          <w:tcPr>
            <w:tcW w:w="1635" w:type="dxa"/>
            <w:vAlign w:val="center"/>
          </w:tcPr>
          <w:p w:rsidR="008E53D6" w:rsidRDefault="00F732E3">
            <w:r>
              <w:t>Office Hours:</w:t>
            </w:r>
          </w:p>
        </w:tc>
        <w:tc>
          <w:tcPr>
            <w:tcW w:w="6233" w:type="dxa"/>
            <w:gridSpan w:val="3"/>
            <w:vAlign w:val="center"/>
          </w:tcPr>
          <w:p w:rsidR="008E53D6" w:rsidRDefault="00F732E3">
            <w:r>
              <w:t>Tuesday 10:30 - 11:30</w:t>
            </w:r>
          </w:p>
        </w:tc>
      </w:tr>
      <w:tr w:rsidR="008E53D6">
        <w:tc>
          <w:tcPr>
            <w:tcW w:w="862" w:type="dxa"/>
            <w:vAlign w:val="center"/>
          </w:tcPr>
          <w:p w:rsidR="008E53D6" w:rsidRDefault="00F732E3">
            <w:pPr>
              <w:tabs>
                <w:tab w:val="left" w:pos="162"/>
              </w:tabs>
            </w:pPr>
            <w:r>
              <w:tab/>
              <w:t>(c)</w:t>
            </w:r>
          </w:p>
        </w:tc>
        <w:tc>
          <w:tcPr>
            <w:tcW w:w="1635" w:type="dxa"/>
            <w:vAlign w:val="center"/>
          </w:tcPr>
          <w:p w:rsidR="008E53D6" w:rsidRDefault="00F732E3">
            <w:r>
              <w:t>Location:</w:t>
            </w:r>
          </w:p>
        </w:tc>
        <w:tc>
          <w:tcPr>
            <w:tcW w:w="6233" w:type="dxa"/>
            <w:gridSpan w:val="3"/>
            <w:vAlign w:val="center"/>
          </w:tcPr>
          <w:p w:rsidR="008E53D6" w:rsidRDefault="00F732E3">
            <w:r>
              <w:t>LACC118A</w:t>
            </w:r>
          </w:p>
        </w:tc>
      </w:tr>
      <w:tr w:rsidR="008E53D6">
        <w:tc>
          <w:tcPr>
            <w:tcW w:w="862" w:type="dxa"/>
            <w:vAlign w:val="center"/>
          </w:tcPr>
          <w:p w:rsidR="008E53D6" w:rsidRDefault="00F732E3">
            <w:pPr>
              <w:tabs>
                <w:tab w:val="left" w:pos="162"/>
              </w:tabs>
            </w:pPr>
            <w:r>
              <w:tab/>
              <w:t>(d)</w:t>
            </w:r>
          </w:p>
        </w:tc>
        <w:tc>
          <w:tcPr>
            <w:tcW w:w="1635" w:type="dxa"/>
            <w:vAlign w:val="center"/>
          </w:tcPr>
          <w:p w:rsidR="008E53D6" w:rsidRDefault="00F732E3">
            <w:r>
              <w:t>Phone:</w:t>
            </w:r>
          </w:p>
        </w:tc>
        <w:tc>
          <w:tcPr>
            <w:tcW w:w="2077" w:type="dxa"/>
            <w:vAlign w:val="center"/>
          </w:tcPr>
          <w:p w:rsidR="008E53D6" w:rsidRDefault="00F732E3">
            <w:r>
              <w:t>250-370-4463</w:t>
            </w:r>
          </w:p>
        </w:tc>
        <w:tc>
          <w:tcPr>
            <w:tcW w:w="2078" w:type="dxa"/>
            <w:vAlign w:val="center"/>
          </w:tcPr>
          <w:p w:rsidR="008E53D6" w:rsidRDefault="00F732E3">
            <w:r>
              <w:t>Alternative Phone:</w:t>
            </w:r>
          </w:p>
        </w:tc>
        <w:tc>
          <w:tcPr>
            <w:tcW w:w="2078" w:type="dxa"/>
            <w:vAlign w:val="center"/>
          </w:tcPr>
          <w:p w:rsidR="008E53D6" w:rsidRDefault="00F732E3">
            <w:r>
              <w:t>250-514-6771</w:t>
            </w:r>
          </w:p>
        </w:tc>
      </w:tr>
      <w:tr w:rsidR="008E53D6">
        <w:tc>
          <w:tcPr>
            <w:tcW w:w="862" w:type="dxa"/>
            <w:vAlign w:val="center"/>
          </w:tcPr>
          <w:p w:rsidR="008E53D6" w:rsidRDefault="00F732E3">
            <w:pPr>
              <w:tabs>
                <w:tab w:val="left" w:pos="162"/>
              </w:tabs>
            </w:pPr>
            <w:r>
              <w:tab/>
              <w:t>(e)</w:t>
            </w:r>
          </w:p>
        </w:tc>
        <w:tc>
          <w:tcPr>
            <w:tcW w:w="1635" w:type="dxa"/>
            <w:vAlign w:val="center"/>
          </w:tcPr>
          <w:p w:rsidR="008E53D6" w:rsidRDefault="00F732E3">
            <w:r>
              <w:t>Email:</w:t>
            </w:r>
          </w:p>
        </w:tc>
        <w:tc>
          <w:tcPr>
            <w:tcW w:w="6233" w:type="dxa"/>
            <w:gridSpan w:val="3"/>
            <w:vAlign w:val="center"/>
          </w:tcPr>
          <w:p w:rsidR="008E53D6" w:rsidRDefault="00F732E3">
            <w:r>
              <w:t>mackenzied@camosun.ca</w:t>
            </w:r>
          </w:p>
        </w:tc>
      </w:tr>
      <w:tr w:rsidR="008E53D6">
        <w:tc>
          <w:tcPr>
            <w:tcW w:w="862" w:type="dxa"/>
            <w:vAlign w:val="center"/>
          </w:tcPr>
          <w:p w:rsidR="008E53D6" w:rsidRDefault="00F732E3">
            <w:pPr>
              <w:tabs>
                <w:tab w:val="left" w:pos="162"/>
              </w:tabs>
            </w:pPr>
            <w:r>
              <w:tab/>
              <w:t>(f)</w:t>
            </w:r>
          </w:p>
        </w:tc>
        <w:tc>
          <w:tcPr>
            <w:tcW w:w="1635" w:type="dxa"/>
            <w:vAlign w:val="center"/>
          </w:tcPr>
          <w:p w:rsidR="008E53D6" w:rsidRDefault="00F732E3">
            <w:r>
              <w:t>Website:</w:t>
            </w:r>
          </w:p>
        </w:tc>
        <w:tc>
          <w:tcPr>
            <w:tcW w:w="6233" w:type="dxa"/>
            <w:gridSpan w:val="3"/>
            <w:vAlign w:val="center"/>
          </w:tcPr>
          <w:p w:rsidR="008E53D6" w:rsidRDefault="008E53D6"/>
        </w:tc>
      </w:tr>
    </w:tbl>
    <w:p w:rsidR="008E53D6" w:rsidRDefault="008E53D6"/>
    <w:p w:rsidR="008E53D6" w:rsidRDefault="00F732E3">
      <w:pPr>
        <w:tabs>
          <w:tab w:val="left" w:pos="360"/>
        </w:tabs>
        <w:ind w:left="360" w:hanging="360"/>
      </w:pPr>
      <w:r>
        <w:rPr>
          <w:b/>
        </w:rPr>
        <w:t>2.</w:t>
      </w:r>
      <w:r>
        <w:rPr>
          <w:b/>
        </w:rPr>
        <w:tab/>
        <w:t>Intended Learning Outcomes</w:t>
      </w:r>
    </w:p>
    <w:p w:rsidR="008E53D6" w:rsidRDefault="00F732E3">
      <w:r>
        <w:rPr>
          <w:i/>
        </w:rPr>
        <w:t>(</w:t>
      </w:r>
      <w:r>
        <w:rPr>
          <w:i/>
          <w:u w:val="single"/>
        </w:rPr>
        <w:t>No</w:t>
      </w:r>
      <w:r>
        <w:rPr>
          <w:i/>
        </w:rPr>
        <w:t xml:space="preserve"> changes are to be made to these Intended Learning Outcomes as approved by the Education Council of Camosun College.)</w:t>
      </w:r>
    </w:p>
    <w:p w:rsidR="008E53D6" w:rsidRDefault="008E53D6"/>
    <w:p w:rsidR="008E53D6" w:rsidRDefault="00F732E3">
      <w:pPr>
        <w:tabs>
          <w:tab w:val="left" w:pos="0"/>
        </w:tabs>
      </w:pPr>
      <w:r>
        <w:t>Upon completion of this course the student will be able to:</w:t>
      </w:r>
    </w:p>
    <w:p w:rsidR="008E53D6" w:rsidRDefault="008E53D6"/>
    <w:p w:rsidR="008E53D6" w:rsidRDefault="00F732E3">
      <w:pPr>
        <w:numPr>
          <w:ilvl w:val="0"/>
          <w:numId w:val="4"/>
        </w:numPr>
        <w:ind w:hanging="360"/>
      </w:pPr>
      <w:r>
        <w:t xml:space="preserve">Apply the steps of an effective writing process to correspondence and reports. </w:t>
      </w:r>
      <w:r>
        <w:br/>
      </w:r>
    </w:p>
    <w:p w:rsidR="008E53D6" w:rsidRDefault="00F732E3">
      <w:pPr>
        <w:numPr>
          <w:ilvl w:val="1"/>
          <w:numId w:val="4"/>
        </w:numPr>
        <w:ind w:hanging="360"/>
      </w:pPr>
      <w:r>
        <w:t xml:space="preserve">Use brainstorming, clustering, and outlining techniques to generate ideas for writing. </w:t>
      </w:r>
    </w:p>
    <w:p w:rsidR="008E53D6" w:rsidRDefault="00F732E3">
      <w:pPr>
        <w:numPr>
          <w:ilvl w:val="1"/>
          <w:numId w:val="4"/>
        </w:numPr>
        <w:ind w:hanging="360"/>
      </w:pPr>
      <w:r>
        <w:t xml:space="preserve">Generate drafts of writing using the principles of technical and military writing. </w:t>
      </w:r>
    </w:p>
    <w:p w:rsidR="008E53D6" w:rsidRDefault="00F732E3">
      <w:pPr>
        <w:numPr>
          <w:ilvl w:val="1"/>
          <w:numId w:val="4"/>
        </w:numPr>
        <w:ind w:hanging="360"/>
      </w:pPr>
      <w:r>
        <w:t xml:space="preserve">Use principles of grammar, punctuation, and usage to revise and proofread </w:t>
      </w:r>
      <w:proofErr w:type="gramStart"/>
      <w:r>
        <w:t>writing</w:t>
      </w:r>
      <w:proofErr w:type="gramEnd"/>
      <w:r>
        <w:t xml:space="preserve">. </w:t>
      </w:r>
    </w:p>
    <w:p w:rsidR="008E53D6" w:rsidRDefault="00F732E3">
      <w:pPr>
        <w:numPr>
          <w:ilvl w:val="1"/>
          <w:numId w:val="4"/>
        </w:numPr>
        <w:ind w:hanging="360"/>
      </w:pPr>
      <w:r>
        <w:t xml:space="preserve">Write all technical documents using grammatically correct sentences and paragraphs and using Standard English and spelling. </w:t>
      </w:r>
    </w:p>
    <w:p w:rsidR="008E53D6" w:rsidRDefault="008E53D6"/>
    <w:p w:rsidR="008E53D6" w:rsidRDefault="00F732E3">
      <w:pPr>
        <w:numPr>
          <w:ilvl w:val="0"/>
          <w:numId w:val="4"/>
        </w:numPr>
        <w:ind w:hanging="360"/>
      </w:pPr>
      <w:r>
        <w:t xml:space="preserve">Write correspondence, workplace reports, and a formal research report that meet Standard English and military and civilian workplace standards. </w:t>
      </w:r>
      <w:r>
        <w:br/>
      </w:r>
    </w:p>
    <w:p w:rsidR="008E53D6" w:rsidRDefault="00F732E3">
      <w:pPr>
        <w:numPr>
          <w:ilvl w:val="1"/>
          <w:numId w:val="4"/>
        </w:numPr>
        <w:ind w:hanging="360"/>
      </w:pPr>
      <w:r>
        <w:t xml:space="preserve">Write correspondence (letters, memos, and e-mails) and informal reports for the military and the civilian workplace using correct workplace formats. </w:t>
      </w:r>
    </w:p>
    <w:p w:rsidR="008E53D6" w:rsidRDefault="00F732E3">
      <w:pPr>
        <w:numPr>
          <w:ilvl w:val="1"/>
          <w:numId w:val="4"/>
        </w:numPr>
        <w:ind w:hanging="360"/>
      </w:pPr>
      <w:r>
        <w:t xml:space="preserve">Use a direct or immediate (pyramid) approach to present information in written reports. </w:t>
      </w:r>
    </w:p>
    <w:p w:rsidR="008E53D6" w:rsidRDefault="00F732E3">
      <w:pPr>
        <w:numPr>
          <w:ilvl w:val="1"/>
          <w:numId w:val="4"/>
        </w:numPr>
        <w:ind w:hanging="360"/>
      </w:pPr>
      <w:r>
        <w:t xml:space="preserve">Write a formal research report that is supported with relevant and substantiated </w:t>
      </w:r>
      <w:r>
        <w:lastRenderedPageBreak/>
        <w:t xml:space="preserve">evidence, and document sources using appropriate documentation style. </w:t>
      </w:r>
    </w:p>
    <w:p w:rsidR="008E53D6" w:rsidRDefault="00F732E3">
      <w:pPr>
        <w:numPr>
          <w:ilvl w:val="1"/>
          <w:numId w:val="4"/>
        </w:numPr>
        <w:ind w:hanging="360"/>
      </w:pPr>
      <w:r>
        <w:t xml:space="preserve">Apply ethical concepts (copyright law, plagiarism, sensitive material) to written correspondence and reports. </w:t>
      </w:r>
    </w:p>
    <w:p w:rsidR="008E53D6" w:rsidRDefault="00F732E3">
      <w:pPr>
        <w:numPr>
          <w:ilvl w:val="1"/>
          <w:numId w:val="4"/>
        </w:numPr>
        <w:ind w:hanging="360"/>
      </w:pPr>
      <w:r>
        <w:t xml:space="preserve">Write in a style that meets the informational needs and backgrounds of various audiences. </w:t>
      </w:r>
    </w:p>
    <w:p w:rsidR="008E53D6" w:rsidRDefault="00F732E3">
      <w:pPr>
        <w:numPr>
          <w:ilvl w:val="1"/>
          <w:numId w:val="4"/>
        </w:numPr>
        <w:ind w:hanging="360"/>
      </w:pPr>
      <w:r>
        <w:t xml:space="preserve">Write in a style that exhibits brevity and clarity and avoids words of low information content. </w:t>
      </w:r>
    </w:p>
    <w:p w:rsidR="008E53D6" w:rsidRDefault="00F732E3">
      <w:pPr>
        <w:numPr>
          <w:ilvl w:val="1"/>
          <w:numId w:val="4"/>
        </w:numPr>
        <w:ind w:hanging="360"/>
      </w:pPr>
      <w:r>
        <w:t xml:space="preserve">Employ numbers, units, equations, and abbreviations correctly in documents. </w:t>
      </w:r>
      <w:r>
        <w:br/>
      </w:r>
    </w:p>
    <w:p w:rsidR="008E53D6" w:rsidRDefault="00F732E3">
      <w:pPr>
        <w:numPr>
          <w:ilvl w:val="0"/>
          <w:numId w:val="4"/>
        </w:numPr>
        <w:ind w:hanging="360"/>
      </w:pPr>
      <w:r>
        <w:t xml:space="preserve">Design technical documents for high readability and appeal using word-processing software and techniques. </w:t>
      </w:r>
      <w:r>
        <w:br/>
      </w:r>
    </w:p>
    <w:p w:rsidR="008E53D6" w:rsidRDefault="00F732E3">
      <w:pPr>
        <w:numPr>
          <w:ilvl w:val="1"/>
          <w:numId w:val="4"/>
        </w:numPr>
        <w:ind w:hanging="360"/>
      </w:pPr>
      <w:r>
        <w:t xml:space="preserve">a) Achieve idea relationships and relative importance in technical documents by employing short paragraphs, headings, lists, effective spacing, and layout. </w:t>
      </w:r>
    </w:p>
    <w:p w:rsidR="008E53D6" w:rsidRDefault="00F732E3">
      <w:pPr>
        <w:numPr>
          <w:ilvl w:val="1"/>
          <w:numId w:val="4"/>
        </w:numPr>
        <w:ind w:hanging="360"/>
      </w:pPr>
      <w:r>
        <w:t xml:space="preserve">b) Depict data efficiently in technical documents using charts, graphs, tables, and other graphics. </w:t>
      </w:r>
      <w:r>
        <w:br/>
      </w:r>
    </w:p>
    <w:p w:rsidR="008E53D6" w:rsidRDefault="00F732E3">
      <w:pPr>
        <w:numPr>
          <w:ilvl w:val="0"/>
          <w:numId w:val="4"/>
        </w:numPr>
        <w:ind w:hanging="360"/>
      </w:pPr>
      <w:r>
        <w:t xml:space="preserve">4. Present technical information to audiences in a professional manner. </w:t>
      </w:r>
      <w:r>
        <w:br/>
      </w:r>
    </w:p>
    <w:p w:rsidR="008E53D6" w:rsidRDefault="00F732E3">
      <w:pPr>
        <w:numPr>
          <w:ilvl w:val="1"/>
          <w:numId w:val="4"/>
        </w:numPr>
        <w:ind w:hanging="360"/>
      </w:pPr>
      <w:r>
        <w:t xml:space="preserve">a) Use appropriate electronic and software-presentation tools to present technical information to audiences. </w:t>
      </w:r>
    </w:p>
    <w:p w:rsidR="008E53D6" w:rsidRDefault="00F732E3">
      <w:pPr>
        <w:numPr>
          <w:ilvl w:val="1"/>
          <w:numId w:val="4"/>
        </w:numPr>
        <w:ind w:hanging="360"/>
      </w:pPr>
      <w:r>
        <w:t xml:space="preserve">b) Employ the principles of effective public speaking and anxiety control. </w:t>
      </w:r>
    </w:p>
    <w:p w:rsidR="008E53D6" w:rsidRDefault="008E53D6"/>
    <w:p w:rsidR="008E53D6" w:rsidRDefault="00F732E3">
      <w:pPr>
        <w:tabs>
          <w:tab w:val="left" w:pos="360"/>
        </w:tabs>
        <w:ind w:left="360" w:hanging="360"/>
      </w:pPr>
      <w:r>
        <w:rPr>
          <w:b/>
        </w:rPr>
        <w:t>3.</w:t>
      </w:r>
      <w:r>
        <w:rPr>
          <w:b/>
        </w:rPr>
        <w:tab/>
        <w:t>Required Materials</w:t>
      </w:r>
    </w:p>
    <w:p w:rsidR="008E53D6" w:rsidRDefault="008E53D6"/>
    <w:p w:rsidR="008E53D6" w:rsidRDefault="00F732E3">
      <w:pPr>
        <w:tabs>
          <w:tab w:val="left" w:pos="360"/>
        </w:tabs>
        <w:ind w:left="360" w:hanging="360"/>
      </w:pPr>
      <w:r>
        <w:t>(a)</w:t>
      </w:r>
      <w:r>
        <w:tab/>
        <w:t>Texts: Course Package (required)</w:t>
      </w:r>
    </w:p>
    <w:p w:rsidR="008E53D6" w:rsidRDefault="008E53D6"/>
    <w:p w:rsidR="008E53D6" w:rsidRDefault="00F732E3">
      <w:pPr>
        <w:tabs>
          <w:tab w:val="left" w:pos="360"/>
        </w:tabs>
        <w:ind w:left="360" w:hanging="360"/>
      </w:pPr>
      <w:r>
        <w:t>(b)</w:t>
      </w:r>
      <w:r>
        <w:tab/>
        <w:t xml:space="preserve">Other: </w:t>
      </w:r>
      <w:r>
        <w:rPr>
          <w:i/>
        </w:rPr>
        <w:t>A Pocket Style Manual,</w:t>
      </w:r>
      <w:r>
        <w:t xml:space="preserve"> second edition, D. Hacker, (optional)</w:t>
      </w:r>
    </w:p>
    <w:p w:rsidR="008E53D6" w:rsidRDefault="008E53D6"/>
    <w:p w:rsidR="008E53D6" w:rsidRDefault="00F732E3">
      <w:pPr>
        <w:tabs>
          <w:tab w:val="left" w:pos="360"/>
        </w:tabs>
        <w:ind w:left="360" w:hanging="360"/>
      </w:pPr>
      <w:r>
        <w:rPr>
          <w:b/>
        </w:rPr>
        <w:t>4.</w:t>
      </w:r>
      <w:r>
        <w:rPr>
          <w:b/>
        </w:rPr>
        <w:tab/>
        <w:t>Course Content and Schedule</w:t>
      </w:r>
    </w:p>
    <w:p w:rsidR="008E53D6" w:rsidRDefault="00F732E3">
      <w:r>
        <w:rPr>
          <w:i/>
        </w:rPr>
        <w:t>(This section can include: class hours, lab hours, out of class requirements and/or dates for quizzes, exams, lectures, labs, seminars, practicums, etc.)</w:t>
      </w:r>
    </w:p>
    <w:p w:rsidR="008E53D6" w:rsidRDefault="008E53D6"/>
    <w:p w:rsidR="008E53D6" w:rsidRDefault="00F732E3">
      <w:pPr>
        <w:widowControl/>
        <w:spacing w:line="276" w:lineRule="auto"/>
      </w:pPr>
      <w:r>
        <w:t>May 1 - Aug 5</w:t>
      </w:r>
    </w:p>
    <w:p w:rsidR="008E53D6" w:rsidRDefault="00F732E3">
      <w:pPr>
        <w:widowControl/>
        <w:spacing w:line="276" w:lineRule="auto"/>
      </w:pPr>
      <w:r>
        <w:t>Tuesday/Thursday 8:30 - 950</w:t>
      </w:r>
    </w:p>
    <w:p w:rsidR="008E53D6" w:rsidRDefault="00F732E3">
      <w:pPr>
        <w:widowControl/>
        <w:spacing w:line="276" w:lineRule="auto"/>
      </w:pPr>
      <w:r>
        <w:t xml:space="preserve">Tuesday: Business &amp; Access </w:t>
      </w:r>
      <w:proofErr w:type="spellStart"/>
      <w:r>
        <w:t>Bldg</w:t>
      </w:r>
      <w:proofErr w:type="spellEnd"/>
      <w:r>
        <w:t>, Room 120</w:t>
      </w:r>
    </w:p>
    <w:p w:rsidR="008E53D6" w:rsidRDefault="00F732E3">
      <w:pPr>
        <w:widowControl/>
        <w:spacing w:line="276" w:lineRule="auto"/>
      </w:pPr>
      <w:r>
        <w:t xml:space="preserve">Thursday: Centre Business &amp; Access </w:t>
      </w:r>
      <w:proofErr w:type="spellStart"/>
      <w:r>
        <w:t>Bldg</w:t>
      </w:r>
      <w:proofErr w:type="spellEnd"/>
      <w:r>
        <w:t>, Room 287</w:t>
      </w:r>
    </w:p>
    <w:p w:rsidR="008E53D6" w:rsidRDefault="008E53D6"/>
    <w:p w:rsidR="008E53D6" w:rsidRDefault="008E53D6"/>
    <w:p w:rsidR="008E53D6" w:rsidRDefault="00F732E3">
      <w:pPr>
        <w:tabs>
          <w:tab w:val="left" w:pos="360"/>
        </w:tabs>
        <w:ind w:left="360" w:hanging="360"/>
      </w:pPr>
      <w:r>
        <w:rPr>
          <w:b/>
        </w:rPr>
        <w:t>5.</w:t>
      </w:r>
      <w:r>
        <w:rPr>
          <w:b/>
        </w:rPr>
        <w:tab/>
        <w:t>Basis of Student Assessment (Weighting)</w:t>
      </w:r>
    </w:p>
    <w:p w:rsidR="008E53D6" w:rsidRDefault="00F732E3">
      <w:pPr>
        <w:tabs>
          <w:tab w:val="left" w:pos="360"/>
        </w:tabs>
        <w:ind w:left="360" w:hanging="360"/>
      </w:pPr>
      <w:r>
        <w:rPr>
          <w:i/>
        </w:rPr>
        <w:t>(This section should be directly linked to the Intended Learning Outcomes.)</w:t>
      </w:r>
    </w:p>
    <w:p w:rsidR="008E53D6" w:rsidRDefault="008E53D6">
      <w:pPr>
        <w:tabs>
          <w:tab w:val="left" w:pos="360"/>
        </w:tabs>
        <w:ind w:left="360" w:hanging="360"/>
      </w:pPr>
    </w:p>
    <w:p w:rsidR="008E53D6" w:rsidRDefault="008E53D6">
      <w:pPr>
        <w:jc w:val="center"/>
      </w:pPr>
    </w:p>
    <w:tbl>
      <w:tblPr>
        <w:tblStyle w:val="a1"/>
        <w:tblW w:w="8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20"/>
        <w:gridCol w:w="3000"/>
        <w:gridCol w:w="2535"/>
      </w:tblGrid>
      <w:tr w:rsidR="008E53D6">
        <w:tc>
          <w:tcPr>
            <w:tcW w:w="3120" w:type="dxa"/>
            <w:tcMar>
              <w:top w:w="120" w:type="dxa"/>
              <w:left w:w="120" w:type="dxa"/>
              <w:bottom w:w="58" w:type="dxa"/>
              <w:right w:w="120" w:type="dxa"/>
            </w:tcMar>
          </w:tcPr>
          <w:p w:rsidR="008E53D6" w:rsidRDefault="008E53D6">
            <w:pPr>
              <w:jc w:val="center"/>
            </w:pPr>
          </w:p>
          <w:p w:rsidR="008E53D6" w:rsidRDefault="00F732E3">
            <w:pPr>
              <w:jc w:val="center"/>
            </w:pPr>
            <w:r>
              <w:t>MAJOR ASSIGNMENTS</w:t>
            </w:r>
          </w:p>
        </w:tc>
        <w:tc>
          <w:tcPr>
            <w:tcW w:w="3000" w:type="dxa"/>
            <w:tcMar>
              <w:top w:w="120" w:type="dxa"/>
              <w:left w:w="120" w:type="dxa"/>
              <w:bottom w:w="58" w:type="dxa"/>
              <w:right w:w="120" w:type="dxa"/>
            </w:tcMar>
          </w:tcPr>
          <w:p w:rsidR="008E53D6" w:rsidRDefault="00F732E3">
            <w:pPr>
              <w:jc w:val="center"/>
            </w:pPr>
            <w:r>
              <w:t>WORDS</w:t>
            </w:r>
          </w:p>
          <w:p w:rsidR="008E53D6" w:rsidRDefault="00F732E3">
            <w:pPr>
              <w:jc w:val="center"/>
            </w:pPr>
            <w:r>
              <w:t>(Length)</w:t>
            </w:r>
          </w:p>
          <w:p w:rsidR="008E53D6" w:rsidRDefault="008E53D6">
            <w:pPr>
              <w:jc w:val="center"/>
            </w:pPr>
          </w:p>
        </w:tc>
        <w:tc>
          <w:tcPr>
            <w:tcW w:w="2535" w:type="dxa"/>
            <w:tcMar>
              <w:top w:w="120" w:type="dxa"/>
              <w:left w:w="120" w:type="dxa"/>
              <w:bottom w:w="58" w:type="dxa"/>
              <w:right w:w="120" w:type="dxa"/>
            </w:tcMar>
          </w:tcPr>
          <w:p w:rsidR="008E53D6" w:rsidRDefault="008E53D6">
            <w:pPr>
              <w:jc w:val="center"/>
            </w:pPr>
          </w:p>
          <w:p w:rsidR="008E53D6" w:rsidRDefault="00F732E3">
            <w:pPr>
              <w:jc w:val="center"/>
            </w:pPr>
            <w:r>
              <w:t>VALUE</w:t>
            </w:r>
          </w:p>
        </w:tc>
      </w:tr>
      <w:tr w:rsidR="008E53D6">
        <w:tc>
          <w:tcPr>
            <w:tcW w:w="3120" w:type="dxa"/>
            <w:tcMar>
              <w:top w:w="120" w:type="dxa"/>
              <w:left w:w="120" w:type="dxa"/>
              <w:bottom w:w="58" w:type="dxa"/>
              <w:right w:w="120" w:type="dxa"/>
            </w:tcMar>
          </w:tcPr>
          <w:p w:rsidR="008E53D6" w:rsidRDefault="00F732E3">
            <w:pPr>
              <w:tabs>
                <w:tab w:val="left" w:pos="-1080"/>
                <w:tab w:val="left" w:pos="-720"/>
                <w:tab w:val="left" w:pos="0"/>
                <w:tab w:val="left" w:pos="2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 Workplace Correspondence</w:t>
            </w:r>
            <w:r>
              <w:t xml:space="preserve"> </w:t>
            </w:r>
          </w:p>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(Direct Approach) - Letter</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250 max</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w:t>
            </w:r>
          </w:p>
        </w:tc>
      </w:tr>
      <w:tr w:rsidR="008E53D6">
        <w:tc>
          <w:tcPr>
            <w:tcW w:w="3120" w:type="dxa"/>
            <w:tcMar>
              <w:top w:w="120" w:type="dxa"/>
              <w:left w:w="120" w:type="dxa"/>
              <w:bottom w:w="58" w:type="dxa"/>
              <w:right w:w="120" w:type="dxa"/>
            </w:tcMar>
          </w:tcPr>
          <w:p w:rsidR="008E53D6" w:rsidRDefault="00F732E3">
            <w:pPr>
              <w:tabs>
                <w:tab w:val="left" w:pos="-1080"/>
                <w:tab w:val="left" w:pos="-720"/>
                <w:tab w:val="left" w:pos="0"/>
                <w:tab w:val="left" w:pos="2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2. Workplace Correspondence</w:t>
            </w:r>
          </w:p>
          <w:p w:rsidR="008E53D6" w:rsidRDefault="00F732E3">
            <w:pPr>
              <w:tabs>
                <w:tab w:val="left" w:pos="-1080"/>
                <w:tab w:val="left" w:pos="-720"/>
                <w:tab w:val="left" w:pos="0"/>
                <w:tab w:val="left" w:pos="2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(Short Report – In-class)</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 page max</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w:t>
            </w:r>
          </w:p>
        </w:tc>
      </w:tr>
      <w:tr w:rsidR="008E53D6">
        <w:trPr>
          <w:trHeight w:val="320"/>
        </w:trPr>
        <w:tc>
          <w:tcPr>
            <w:tcW w:w="3120"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3. Report </w:t>
            </w:r>
            <w:r>
              <w:t xml:space="preserve"> (With Graphics)</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2 - 3 pages</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15%</w:t>
            </w:r>
          </w:p>
        </w:tc>
      </w:tr>
      <w:tr w:rsidR="008E53D6">
        <w:tc>
          <w:tcPr>
            <w:tcW w:w="3120" w:type="dxa"/>
            <w:tcMar>
              <w:top w:w="120" w:type="dxa"/>
              <w:left w:w="120" w:type="dxa"/>
              <w:bottom w:w="58" w:type="dxa"/>
              <w:right w:w="120" w:type="dxa"/>
            </w:tcMar>
          </w:tcPr>
          <w:p w:rsidR="008E53D6" w:rsidRDefault="00F732E3">
            <w:pPr>
              <w:tabs>
                <w:tab w:val="left" w:pos="-1080"/>
                <w:tab w:val="left" w:pos="-720"/>
                <w:tab w:val="left" w:pos="0"/>
                <w:tab w:val="left" w:pos="2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4. Formal Technical Report Ͼ</w:t>
            </w:r>
          </w:p>
        </w:tc>
        <w:tc>
          <w:tcPr>
            <w:tcW w:w="5535" w:type="dxa"/>
            <w:gridSpan w:val="2"/>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rPr>
            </w:pPr>
            <w:r>
              <w:rPr>
                <w:i/>
              </w:rPr>
              <w:t>Work with a partner, or work solo; submit last class of semester</w:t>
            </w:r>
          </w:p>
        </w:tc>
      </w:tr>
      <w:tr w:rsidR="008E53D6">
        <w:tc>
          <w:tcPr>
            <w:tcW w:w="3120" w:type="dxa"/>
            <w:tcMar>
              <w:top w:w="120" w:type="dxa"/>
              <w:left w:w="120" w:type="dxa"/>
              <w:bottom w:w="58" w:type="dxa"/>
              <w:right w:w="120" w:type="dxa"/>
            </w:tcMar>
          </w:tcPr>
          <w:p w:rsidR="008E53D6" w:rsidRDefault="00F732E3">
            <w:pPr>
              <w:numPr>
                <w:ilvl w:val="0"/>
                <w:numId w:val="9"/>
              </w:numPr>
              <w:tabs>
                <w:tab w:val="left" w:pos="-1080"/>
                <w:tab w:val="left" w:pos="-720"/>
                <w:tab w:val="left" w:pos="216"/>
                <w:tab w:val="left" w:pos="3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pPr>
            <w:r>
              <w:lastRenderedPageBreak/>
              <w:t>Proposal</w:t>
            </w:r>
          </w:p>
        </w:tc>
        <w:tc>
          <w:tcPr>
            <w:tcW w:w="3000" w:type="dxa"/>
            <w:tcMar>
              <w:top w:w="120" w:type="dxa"/>
              <w:left w:w="120" w:type="dxa"/>
              <w:bottom w:w="58" w:type="dxa"/>
              <w:right w:w="120" w:type="dxa"/>
            </w:tcMar>
            <w:vAlign w:val="cente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 xml:space="preserve">  </w:t>
            </w:r>
            <w:r>
              <w:tab/>
              <w:t>1-2 pages</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bookmarkStart w:id="2" w:name="_3dy6vkm" w:colFirst="0" w:colLast="0"/>
            <w:bookmarkEnd w:id="2"/>
            <w:r>
              <w:tab/>
              <w:t>12%</w:t>
            </w:r>
          </w:p>
        </w:tc>
      </w:tr>
      <w:tr w:rsidR="008E53D6">
        <w:tc>
          <w:tcPr>
            <w:tcW w:w="3120" w:type="dxa"/>
            <w:tcMar>
              <w:top w:w="120" w:type="dxa"/>
              <w:left w:w="120" w:type="dxa"/>
              <w:bottom w:w="58" w:type="dxa"/>
              <w:right w:w="120" w:type="dxa"/>
            </w:tcMar>
          </w:tcPr>
          <w:p w:rsidR="008E53D6" w:rsidRDefault="00F732E3">
            <w:pPr>
              <w:numPr>
                <w:ilvl w:val="0"/>
                <w:numId w:val="9"/>
              </w:numPr>
              <w:tabs>
                <w:tab w:val="left" w:pos="-1080"/>
                <w:tab w:val="left" w:pos="-720"/>
                <w:tab w:val="left" w:pos="216"/>
                <w:tab w:val="left" w:pos="3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pPr>
            <w:r>
              <w:t>References List</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1 page</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5%</w:t>
            </w:r>
          </w:p>
        </w:tc>
      </w:tr>
      <w:tr w:rsidR="008E53D6">
        <w:tc>
          <w:tcPr>
            <w:tcW w:w="3120" w:type="dxa"/>
            <w:tcMar>
              <w:top w:w="120" w:type="dxa"/>
              <w:left w:w="120" w:type="dxa"/>
              <w:bottom w:w="58" w:type="dxa"/>
              <w:right w:w="120" w:type="dxa"/>
            </w:tcMar>
          </w:tcPr>
          <w:p w:rsidR="008E53D6" w:rsidRDefault="00F732E3">
            <w:pPr>
              <w:numPr>
                <w:ilvl w:val="0"/>
                <w:numId w:val="9"/>
              </w:numPr>
              <w:tabs>
                <w:tab w:val="left" w:pos="-1080"/>
                <w:tab w:val="left" w:pos="-720"/>
                <w:tab w:val="left" w:pos="216"/>
                <w:tab w:val="left" w:pos="3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pPr>
            <w:r>
              <w:t xml:space="preserve">Formal Technical Report </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2000-3000</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40%</w:t>
            </w:r>
          </w:p>
        </w:tc>
      </w:tr>
      <w:tr w:rsidR="008E53D6">
        <w:tc>
          <w:tcPr>
            <w:tcW w:w="3120" w:type="dxa"/>
            <w:tcMar>
              <w:top w:w="120" w:type="dxa"/>
              <w:left w:w="120" w:type="dxa"/>
              <w:bottom w:w="58" w:type="dxa"/>
              <w:right w:w="120" w:type="dxa"/>
            </w:tcMar>
          </w:tcPr>
          <w:p w:rsidR="008E53D6" w:rsidRDefault="00F732E3">
            <w:pPr>
              <w:numPr>
                <w:ilvl w:val="0"/>
                <w:numId w:val="9"/>
              </w:numPr>
              <w:tabs>
                <w:tab w:val="left" w:pos="-1080"/>
                <w:tab w:val="left" w:pos="-720"/>
                <w:tab w:val="left" w:pos="216"/>
                <w:tab w:val="left" w:pos="3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contextualSpacing/>
            </w:pPr>
            <w:r>
              <w:t>Presentation</w:t>
            </w:r>
          </w:p>
        </w:tc>
        <w:tc>
          <w:tcPr>
            <w:tcW w:w="3000"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 xml:space="preserve">N/A </w:t>
            </w:r>
          </w:p>
        </w:tc>
        <w:tc>
          <w:tcPr>
            <w:tcW w:w="2535" w:type="dxa"/>
            <w:tcMar>
              <w:top w:w="120" w:type="dxa"/>
              <w:left w:w="120" w:type="dxa"/>
              <w:bottom w:w="58" w:type="dxa"/>
              <w:right w:w="120" w:type="dxa"/>
            </w:tcMar>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center"/>
            </w:pPr>
            <w:r>
              <w:tab/>
              <w:t>10%</w:t>
            </w:r>
          </w:p>
        </w:tc>
      </w:tr>
      <w:tr w:rsidR="008E53D6">
        <w:tc>
          <w:tcPr>
            <w:tcW w:w="3120" w:type="dxa"/>
          </w:tcPr>
          <w:p w:rsidR="008E53D6" w:rsidRDefault="00F732E3">
            <w:pPr>
              <w:tabs>
                <w:tab w:val="left" w:pos="-1080"/>
                <w:tab w:val="left" w:pos="-720"/>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5. Personal Performance </w:t>
            </w:r>
          </w:p>
          <w:p w:rsidR="008E53D6" w:rsidRDefault="00F732E3">
            <w:pPr>
              <w:tabs>
                <w:tab w:val="left" w:pos="-1080"/>
                <w:tab w:val="left" w:pos="-720"/>
                <w:tab w:val="left" w:pos="0"/>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Completion of PACTS, and other Homework, plus Punctuality, and Participation</w:t>
            </w:r>
          </w:p>
        </w:tc>
        <w:tc>
          <w:tcPr>
            <w:tcW w:w="3000" w:type="dxa"/>
            <w:tcMar>
              <w:bottom w:w="58" w:type="dxa"/>
            </w:tcMar>
          </w:tcPr>
          <w:p w:rsidR="008E53D6" w:rsidRDefault="00F732E3">
            <w:pPr>
              <w:tabs>
                <w:tab w:val="left" w:pos="-1080"/>
                <w:tab w:val="left" w:pos="-720"/>
                <w:tab w:val="left" w:pos="0"/>
                <w:tab w:val="left" w:pos="250"/>
                <w:tab w:val="left" w:pos="6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Deductions Possible</w:t>
            </w:r>
            <w:r>
              <w:t xml:space="preserve"> </w:t>
            </w:r>
          </w:p>
          <w:p w:rsidR="008E53D6" w:rsidRDefault="00F732E3">
            <w:pPr>
              <w:tabs>
                <w:tab w:val="left" w:pos="-1080"/>
                <w:tab w:val="left" w:pos="-720"/>
                <w:tab w:val="left" w:pos="0"/>
                <w:tab w:val="left" w:pos="250"/>
                <w:tab w:val="left" w:pos="6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for lack of participation and attendance </w:t>
            </w:r>
          </w:p>
        </w:tc>
        <w:tc>
          <w:tcPr>
            <w:tcW w:w="2535" w:type="dxa"/>
            <w:tcMar>
              <w:top w:w="120" w:type="dxa"/>
              <w:left w:w="119" w:type="dxa"/>
              <w:bottom w:w="58" w:type="dxa"/>
              <w:right w:w="120" w:type="dxa"/>
            </w:tcMar>
          </w:tcPr>
          <w:p w:rsidR="008E53D6" w:rsidRDefault="008E53D6">
            <w:pPr>
              <w:tabs>
                <w:tab w:val="left" w:pos="-1080"/>
                <w:tab w:val="left" w:pos="-720"/>
                <w:tab w:val="left" w:pos="0"/>
                <w:tab w:val="left" w:pos="250"/>
                <w:tab w:val="left" w:pos="6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E53D6" w:rsidRDefault="00F732E3">
            <w:pPr>
              <w:tabs>
                <w:tab w:val="left" w:pos="-1080"/>
                <w:tab w:val="left" w:pos="-720"/>
                <w:tab w:val="left" w:pos="0"/>
                <w:tab w:val="left" w:pos="250"/>
                <w:tab w:val="left" w:pos="6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No Max.</w:t>
            </w:r>
          </w:p>
        </w:tc>
      </w:tr>
    </w:tbl>
    <w:p w:rsidR="008E53D6" w:rsidRDefault="008E53D6">
      <w:pPr>
        <w:tabs>
          <w:tab w:val="left" w:pos="360"/>
          <w:tab w:val="left" w:pos="720"/>
        </w:tabs>
      </w:pPr>
    </w:p>
    <w:p w:rsidR="008E53D6" w:rsidRDefault="008E53D6">
      <w:pPr>
        <w:tabs>
          <w:tab w:val="left" w:pos="360"/>
        </w:tabs>
      </w:pPr>
    </w:p>
    <w:p w:rsidR="008E53D6" w:rsidRDefault="00F732E3">
      <w:pPr>
        <w:tabs>
          <w:tab w:val="left" w:pos="360"/>
        </w:tabs>
        <w:ind w:left="360" w:hanging="360"/>
      </w:pPr>
      <w:r>
        <w:rPr>
          <w:b/>
        </w:rPr>
        <w:t>6.</w:t>
      </w:r>
      <w:r>
        <w:rPr>
          <w:b/>
        </w:rPr>
        <w:tab/>
        <w:t>Grading System</w:t>
      </w:r>
    </w:p>
    <w:p w:rsidR="008E53D6" w:rsidRDefault="00F732E3">
      <w:r>
        <w:rPr>
          <w:i/>
        </w:rPr>
        <w:t>(</w:t>
      </w:r>
      <w:r>
        <w:rPr>
          <w:i/>
          <w:u w:val="single"/>
        </w:rPr>
        <w:t>No</w:t>
      </w:r>
      <w:r>
        <w:rPr>
          <w:i/>
        </w:rPr>
        <w:t xml:space="preserve"> changes are to be made to this section unless the Approved Course Description has been forwarded through the Education Council of Camosun College for approval.)</w:t>
      </w:r>
    </w:p>
    <w:p w:rsidR="008E53D6" w:rsidRDefault="008E53D6"/>
    <w:p w:rsidR="008E53D6" w:rsidRDefault="00F732E3">
      <w:pPr>
        <w:tabs>
          <w:tab w:val="left" w:pos="360"/>
        </w:tabs>
        <w:ind w:left="360" w:hanging="360"/>
      </w:pPr>
      <w:r>
        <w:rPr>
          <w:b/>
        </w:rPr>
        <w:tab/>
        <w:t>Standard Grading System (GPA)</w:t>
      </w:r>
    </w:p>
    <w:p w:rsidR="008E53D6" w:rsidRDefault="008E53D6">
      <w:pPr>
        <w:tabs>
          <w:tab w:val="left" w:pos="360"/>
        </w:tabs>
        <w:ind w:left="360" w:hanging="360"/>
      </w:pPr>
    </w:p>
    <w:tbl>
      <w:tblPr>
        <w:tblStyle w:val="a2"/>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978"/>
        <w:gridCol w:w="4698"/>
        <w:gridCol w:w="1529"/>
      </w:tblGrid>
      <w:tr w:rsidR="008E53D6">
        <w:tc>
          <w:tcPr>
            <w:tcW w:w="1525" w:type="dxa"/>
            <w:vAlign w:val="center"/>
          </w:tcPr>
          <w:p w:rsidR="008E53D6" w:rsidRDefault="00F732E3">
            <w:pPr>
              <w:ind w:left="360" w:hanging="360"/>
              <w:jc w:val="center"/>
            </w:pPr>
            <w:r>
              <w:rPr>
                <w:b/>
              </w:rPr>
              <w:t>Percentage</w:t>
            </w:r>
          </w:p>
        </w:tc>
        <w:tc>
          <w:tcPr>
            <w:tcW w:w="978" w:type="dxa"/>
            <w:vAlign w:val="center"/>
          </w:tcPr>
          <w:p w:rsidR="008E53D6" w:rsidRDefault="00F732E3">
            <w:pPr>
              <w:tabs>
                <w:tab w:val="left" w:pos="360"/>
              </w:tabs>
              <w:ind w:left="360" w:hanging="360"/>
              <w:jc w:val="center"/>
            </w:pPr>
            <w:r>
              <w:rPr>
                <w:b/>
              </w:rPr>
              <w:t>Grade</w:t>
            </w:r>
          </w:p>
        </w:tc>
        <w:tc>
          <w:tcPr>
            <w:tcW w:w="4698" w:type="dxa"/>
            <w:vAlign w:val="center"/>
          </w:tcPr>
          <w:p w:rsidR="008E53D6" w:rsidRDefault="00F732E3">
            <w:pPr>
              <w:tabs>
                <w:tab w:val="left" w:pos="360"/>
              </w:tabs>
              <w:ind w:left="360" w:hanging="360"/>
              <w:jc w:val="center"/>
            </w:pPr>
            <w:r>
              <w:rPr>
                <w:b/>
              </w:rPr>
              <w:t>Description</w:t>
            </w:r>
          </w:p>
        </w:tc>
        <w:tc>
          <w:tcPr>
            <w:tcW w:w="1529" w:type="dxa"/>
            <w:vAlign w:val="center"/>
          </w:tcPr>
          <w:p w:rsidR="008E53D6" w:rsidRDefault="00F732E3">
            <w:pPr>
              <w:ind w:left="-19"/>
              <w:jc w:val="center"/>
            </w:pPr>
            <w:r>
              <w:rPr>
                <w:b/>
              </w:rPr>
              <w:t>Grade Point</w:t>
            </w:r>
            <w:r>
              <w:rPr>
                <w:b/>
              </w:rPr>
              <w:br/>
              <w:t>Equivalency</w:t>
            </w:r>
          </w:p>
        </w:tc>
      </w:tr>
      <w:tr w:rsidR="008E53D6">
        <w:trPr>
          <w:trHeight w:val="180"/>
        </w:trPr>
        <w:tc>
          <w:tcPr>
            <w:tcW w:w="1525" w:type="dxa"/>
            <w:vAlign w:val="center"/>
          </w:tcPr>
          <w:p w:rsidR="008E53D6" w:rsidRDefault="00F732E3">
            <w:pPr>
              <w:jc w:val="center"/>
            </w:pPr>
            <w:r>
              <w:t>90-100</w:t>
            </w:r>
          </w:p>
        </w:tc>
        <w:tc>
          <w:tcPr>
            <w:tcW w:w="978" w:type="dxa"/>
            <w:vAlign w:val="center"/>
          </w:tcPr>
          <w:p w:rsidR="008E53D6" w:rsidRDefault="00F732E3">
            <w:pPr>
              <w:ind w:left="178"/>
            </w:pPr>
            <w:r>
              <w:t>A+</w:t>
            </w:r>
          </w:p>
        </w:tc>
        <w:tc>
          <w:tcPr>
            <w:tcW w:w="4698" w:type="dxa"/>
            <w:vAlign w:val="center"/>
          </w:tcPr>
          <w:p w:rsidR="008E53D6" w:rsidRDefault="008E53D6"/>
        </w:tc>
        <w:tc>
          <w:tcPr>
            <w:tcW w:w="1529" w:type="dxa"/>
            <w:vAlign w:val="center"/>
          </w:tcPr>
          <w:p w:rsidR="008E53D6" w:rsidRDefault="00F732E3">
            <w:pPr>
              <w:jc w:val="center"/>
            </w:pPr>
            <w:r>
              <w:t>9</w:t>
            </w:r>
          </w:p>
        </w:tc>
      </w:tr>
      <w:tr w:rsidR="008E53D6">
        <w:tc>
          <w:tcPr>
            <w:tcW w:w="1525" w:type="dxa"/>
            <w:vAlign w:val="center"/>
          </w:tcPr>
          <w:p w:rsidR="008E53D6" w:rsidRDefault="00F732E3">
            <w:pPr>
              <w:jc w:val="center"/>
            </w:pPr>
            <w:r>
              <w:t>85-89</w:t>
            </w:r>
          </w:p>
        </w:tc>
        <w:tc>
          <w:tcPr>
            <w:tcW w:w="978" w:type="dxa"/>
            <w:vAlign w:val="center"/>
          </w:tcPr>
          <w:p w:rsidR="008E53D6" w:rsidRDefault="00F732E3">
            <w:pPr>
              <w:ind w:left="178"/>
            </w:pPr>
            <w:r>
              <w:t>A</w:t>
            </w:r>
          </w:p>
        </w:tc>
        <w:tc>
          <w:tcPr>
            <w:tcW w:w="4698" w:type="dxa"/>
            <w:vAlign w:val="center"/>
          </w:tcPr>
          <w:p w:rsidR="008E53D6" w:rsidRDefault="008E53D6"/>
        </w:tc>
        <w:tc>
          <w:tcPr>
            <w:tcW w:w="1529" w:type="dxa"/>
            <w:vAlign w:val="center"/>
          </w:tcPr>
          <w:p w:rsidR="008E53D6" w:rsidRDefault="00F732E3">
            <w:pPr>
              <w:jc w:val="center"/>
            </w:pPr>
            <w:r>
              <w:t>8</w:t>
            </w:r>
          </w:p>
        </w:tc>
      </w:tr>
      <w:tr w:rsidR="008E53D6">
        <w:tc>
          <w:tcPr>
            <w:tcW w:w="1525" w:type="dxa"/>
            <w:vAlign w:val="center"/>
          </w:tcPr>
          <w:p w:rsidR="008E53D6" w:rsidRDefault="00F732E3">
            <w:pPr>
              <w:jc w:val="center"/>
            </w:pPr>
            <w:r>
              <w:t>80-84</w:t>
            </w:r>
          </w:p>
        </w:tc>
        <w:tc>
          <w:tcPr>
            <w:tcW w:w="978" w:type="dxa"/>
            <w:vAlign w:val="center"/>
          </w:tcPr>
          <w:p w:rsidR="008E53D6" w:rsidRDefault="00F732E3">
            <w:pPr>
              <w:ind w:left="178"/>
            </w:pPr>
            <w:r>
              <w:t>A-</w:t>
            </w:r>
          </w:p>
        </w:tc>
        <w:tc>
          <w:tcPr>
            <w:tcW w:w="4698" w:type="dxa"/>
            <w:vAlign w:val="center"/>
          </w:tcPr>
          <w:p w:rsidR="008E53D6" w:rsidRDefault="008E53D6"/>
        </w:tc>
        <w:tc>
          <w:tcPr>
            <w:tcW w:w="1529" w:type="dxa"/>
            <w:vAlign w:val="center"/>
          </w:tcPr>
          <w:p w:rsidR="008E53D6" w:rsidRDefault="00F732E3">
            <w:pPr>
              <w:jc w:val="center"/>
            </w:pPr>
            <w:r>
              <w:t>7</w:t>
            </w:r>
          </w:p>
        </w:tc>
      </w:tr>
      <w:tr w:rsidR="008E53D6">
        <w:tc>
          <w:tcPr>
            <w:tcW w:w="1525" w:type="dxa"/>
            <w:vAlign w:val="center"/>
          </w:tcPr>
          <w:p w:rsidR="008E53D6" w:rsidRDefault="00F732E3">
            <w:pPr>
              <w:jc w:val="center"/>
            </w:pPr>
            <w:r>
              <w:t>77-79</w:t>
            </w:r>
          </w:p>
        </w:tc>
        <w:tc>
          <w:tcPr>
            <w:tcW w:w="978" w:type="dxa"/>
            <w:vAlign w:val="center"/>
          </w:tcPr>
          <w:p w:rsidR="008E53D6" w:rsidRDefault="00F732E3">
            <w:pPr>
              <w:ind w:left="178"/>
            </w:pPr>
            <w:r>
              <w:t>B+</w:t>
            </w:r>
          </w:p>
        </w:tc>
        <w:tc>
          <w:tcPr>
            <w:tcW w:w="4698" w:type="dxa"/>
            <w:vAlign w:val="center"/>
          </w:tcPr>
          <w:p w:rsidR="008E53D6" w:rsidRDefault="008E53D6"/>
        </w:tc>
        <w:tc>
          <w:tcPr>
            <w:tcW w:w="1529" w:type="dxa"/>
            <w:vAlign w:val="center"/>
          </w:tcPr>
          <w:p w:rsidR="008E53D6" w:rsidRDefault="00F732E3">
            <w:pPr>
              <w:jc w:val="center"/>
            </w:pPr>
            <w:r>
              <w:t>6</w:t>
            </w:r>
          </w:p>
        </w:tc>
      </w:tr>
      <w:tr w:rsidR="008E53D6">
        <w:tc>
          <w:tcPr>
            <w:tcW w:w="1525" w:type="dxa"/>
            <w:vAlign w:val="center"/>
          </w:tcPr>
          <w:p w:rsidR="008E53D6" w:rsidRDefault="00F732E3">
            <w:pPr>
              <w:jc w:val="center"/>
            </w:pPr>
            <w:r>
              <w:t>73-76</w:t>
            </w:r>
          </w:p>
        </w:tc>
        <w:tc>
          <w:tcPr>
            <w:tcW w:w="978" w:type="dxa"/>
            <w:vAlign w:val="center"/>
          </w:tcPr>
          <w:p w:rsidR="008E53D6" w:rsidRDefault="00F732E3">
            <w:pPr>
              <w:ind w:left="178"/>
            </w:pPr>
            <w:r>
              <w:t>B</w:t>
            </w:r>
          </w:p>
        </w:tc>
        <w:tc>
          <w:tcPr>
            <w:tcW w:w="4698" w:type="dxa"/>
            <w:vAlign w:val="center"/>
          </w:tcPr>
          <w:p w:rsidR="008E53D6" w:rsidRDefault="008E53D6"/>
        </w:tc>
        <w:tc>
          <w:tcPr>
            <w:tcW w:w="1529" w:type="dxa"/>
            <w:vAlign w:val="center"/>
          </w:tcPr>
          <w:p w:rsidR="008E53D6" w:rsidRDefault="00F732E3">
            <w:pPr>
              <w:jc w:val="center"/>
            </w:pPr>
            <w:r>
              <w:t>5</w:t>
            </w:r>
          </w:p>
        </w:tc>
      </w:tr>
      <w:tr w:rsidR="008E53D6">
        <w:tc>
          <w:tcPr>
            <w:tcW w:w="1525" w:type="dxa"/>
            <w:vAlign w:val="center"/>
          </w:tcPr>
          <w:p w:rsidR="008E53D6" w:rsidRDefault="00F732E3">
            <w:pPr>
              <w:jc w:val="center"/>
            </w:pPr>
            <w:r>
              <w:t>70-72</w:t>
            </w:r>
          </w:p>
        </w:tc>
        <w:tc>
          <w:tcPr>
            <w:tcW w:w="978" w:type="dxa"/>
            <w:vAlign w:val="center"/>
          </w:tcPr>
          <w:p w:rsidR="008E53D6" w:rsidRDefault="00F732E3">
            <w:pPr>
              <w:ind w:left="178"/>
            </w:pPr>
            <w:r>
              <w:t>B-</w:t>
            </w:r>
          </w:p>
        </w:tc>
        <w:tc>
          <w:tcPr>
            <w:tcW w:w="4698" w:type="dxa"/>
            <w:vAlign w:val="center"/>
          </w:tcPr>
          <w:p w:rsidR="008E53D6" w:rsidRDefault="008E53D6"/>
        </w:tc>
        <w:tc>
          <w:tcPr>
            <w:tcW w:w="1529" w:type="dxa"/>
            <w:vAlign w:val="center"/>
          </w:tcPr>
          <w:p w:rsidR="008E53D6" w:rsidRDefault="00F732E3">
            <w:pPr>
              <w:jc w:val="center"/>
            </w:pPr>
            <w:r>
              <w:t>4</w:t>
            </w:r>
          </w:p>
        </w:tc>
      </w:tr>
      <w:tr w:rsidR="008E53D6">
        <w:tc>
          <w:tcPr>
            <w:tcW w:w="1525" w:type="dxa"/>
            <w:vAlign w:val="center"/>
          </w:tcPr>
          <w:p w:rsidR="008E53D6" w:rsidRDefault="00F732E3">
            <w:pPr>
              <w:jc w:val="center"/>
            </w:pPr>
            <w:r>
              <w:t>65-69</w:t>
            </w:r>
          </w:p>
        </w:tc>
        <w:tc>
          <w:tcPr>
            <w:tcW w:w="978" w:type="dxa"/>
            <w:vAlign w:val="center"/>
          </w:tcPr>
          <w:p w:rsidR="008E53D6" w:rsidRDefault="00F732E3">
            <w:pPr>
              <w:ind w:left="178"/>
            </w:pPr>
            <w:r>
              <w:t>C+</w:t>
            </w:r>
          </w:p>
        </w:tc>
        <w:tc>
          <w:tcPr>
            <w:tcW w:w="4698" w:type="dxa"/>
            <w:vAlign w:val="center"/>
          </w:tcPr>
          <w:p w:rsidR="008E53D6" w:rsidRDefault="008E53D6"/>
        </w:tc>
        <w:tc>
          <w:tcPr>
            <w:tcW w:w="1529" w:type="dxa"/>
            <w:vAlign w:val="center"/>
          </w:tcPr>
          <w:p w:rsidR="008E53D6" w:rsidRDefault="00F732E3">
            <w:pPr>
              <w:jc w:val="center"/>
            </w:pPr>
            <w:r>
              <w:t>3</w:t>
            </w:r>
          </w:p>
        </w:tc>
      </w:tr>
      <w:tr w:rsidR="008E53D6">
        <w:tc>
          <w:tcPr>
            <w:tcW w:w="1525" w:type="dxa"/>
            <w:vAlign w:val="center"/>
          </w:tcPr>
          <w:p w:rsidR="008E53D6" w:rsidRDefault="00F732E3">
            <w:pPr>
              <w:jc w:val="center"/>
            </w:pPr>
            <w:r>
              <w:t>60-64</w:t>
            </w:r>
          </w:p>
        </w:tc>
        <w:tc>
          <w:tcPr>
            <w:tcW w:w="978" w:type="dxa"/>
            <w:vAlign w:val="center"/>
          </w:tcPr>
          <w:p w:rsidR="008E53D6" w:rsidRDefault="00F732E3">
            <w:pPr>
              <w:ind w:left="178"/>
            </w:pPr>
            <w:r>
              <w:t>C</w:t>
            </w:r>
          </w:p>
        </w:tc>
        <w:tc>
          <w:tcPr>
            <w:tcW w:w="4698" w:type="dxa"/>
            <w:vAlign w:val="center"/>
          </w:tcPr>
          <w:p w:rsidR="008E53D6" w:rsidRDefault="008E53D6"/>
        </w:tc>
        <w:tc>
          <w:tcPr>
            <w:tcW w:w="1529" w:type="dxa"/>
            <w:vAlign w:val="center"/>
          </w:tcPr>
          <w:p w:rsidR="008E53D6" w:rsidRDefault="00F732E3">
            <w:pPr>
              <w:jc w:val="center"/>
            </w:pPr>
            <w:r>
              <w:t>2</w:t>
            </w:r>
          </w:p>
        </w:tc>
      </w:tr>
      <w:tr w:rsidR="008E53D6">
        <w:tc>
          <w:tcPr>
            <w:tcW w:w="1525" w:type="dxa"/>
            <w:vAlign w:val="center"/>
          </w:tcPr>
          <w:p w:rsidR="008E53D6" w:rsidRDefault="00F732E3">
            <w:pPr>
              <w:jc w:val="center"/>
            </w:pPr>
            <w:r>
              <w:t>50-59</w:t>
            </w:r>
          </w:p>
        </w:tc>
        <w:tc>
          <w:tcPr>
            <w:tcW w:w="978" w:type="dxa"/>
            <w:vAlign w:val="center"/>
          </w:tcPr>
          <w:p w:rsidR="008E53D6" w:rsidRDefault="00F732E3">
            <w:pPr>
              <w:ind w:left="178"/>
            </w:pPr>
            <w:r>
              <w:t>D</w:t>
            </w:r>
          </w:p>
        </w:tc>
        <w:tc>
          <w:tcPr>
            <w:tcW w:w="4698" w:type="dxa"/>
            <w:vAlign w:val="center"/>
          </w:tcPr>
          <w:p w:rsidR="008E53D6" w:rsidRDefault="00F732E3">
            <w:r>
              <w:t>Minimum level of achievement for which credit is granted; a course with a "D" grade cannot be used as a prerequisite.</w:t>
            </w:r>
          </w:p>
        </w:tc>
        <w:tc>
          <w:tcPr>
            <w:tcW w:w="1529" w:type="dxa"/>
            <w:vAlign w:val="center"/>
          </w:tcPr>
          <w:p w:rsidR="008E53D6" w:rsidRDefault="00F732E3">
            <w:pPr>
              <w:jc w:val="center"/>
            </w:pPr>
            <w:r>
              <w:t>1</w:t>
            </w:r>
          </w:p>
        </w:tc>
      </w:tr>
      <w:tr w:rsidR="008E53D6">
        <w:tc>
          <w:tcPr>
            <w:tcW w:w="1525" w:type="dxa"/>
            <w:vAlign w:val="center"/>
          </w:tcPr>
          <w:p w:rsidR="008E53D6" w:rsidRDefault="00F732E3">
            <w:pPr>
              <w:jc w:val="center"/>
            </w:pPr>
            <w:r>
              <w:t>0-49</w:t>
            </w:r>
          </w:p>
        </w:tc>
        <w:tc>
          <w:tcPr>
            <w:tcW w:w="978" w:type="dxa"/>
            <w:vAlign w:val="center"/>
          </w:tcPr>
          <w:p w:rsidR="008E53D6" w:rsidRDefault="00F732E3">
            <w:pPr>
              <w:ind w:left="178"/>
            </w:pPr>
            <w:r>
              <w:t>F</w:t>
            </w:r>
          </w:p>
        </w:tc>
        <w:tc>
          <w:tcPr>
            <w:tcW w:w="4698" w:type="dxa"/>
            <w:vAlign w:val="center"/>
          </w:tcPr>
          <w:p w:rsidR="008E53D6" w:rsidRDefault="00F732E3">
            <w:r>
              <w:t>Minimum level has not been achieved.</w:t>
            </w:r>
          </w:p>
        </w:tc>
        <w:tc>
          <w:tcPr>
            <w:tcW w:w="1529" w:type="dxa"/>
            <w:vAlign w:val="center"/>
          </w:tcPr>
          <w:p w:rsidR="008E53D6" w:rsidRDefault="00F732E3">
            <w:pPr>
              <w:jc w:val="center"/>
            </w:pPr>
            <w:r>
              <w:t>0</w:t>
            </w:r>
          </w:p>
        </w:tc>
      </w:tr>
    </w:tbl>
    <w:p w:rsidR="008E53D6" w:rsidRDefault="008E53D6">
      <w:pPr>
        <w:tabs>
          <w:tab w:val="left" w:pos="360"/>
        </w:tabs>
        <w:ind w:left="360" w:hanging="360"/>
      </w:pPr>
    </w:p>
    <w:p w:rsidR="008E53D6" w:rsidRDefault="00F732E3">
      <w:pPr>
        <w:tabs>
          <w:tab w:val="left" w:pos="360"/>
        </w:tabs>
        <w:ind w:left="360" w:hanging="360"/>
      </w:pPr>
      <w:r>
        <w:rPr>
          <w:b/>
        </w:rPr>
        <w:tab/>
        <w:t>Temporary Grades</w:t>
      </w:r>
    </w:p>
    <w:p w:rsidR="008E53D6" w:rsidRDefault="008E53D6">
      <w:pPr>
        <w:tabs>
          <w:tab w:val="left" w:pos="360"/>
        </w:tabs>
        <w:ind w:left="360" w:hanging="360"/>
      </w:pPr>
    </w:p>
    <w:p w:rsidR="008E53D6" w:rsidRDefault="00F732E3">
      <w:pPr>
        <w:ind w:left="360"/>
      </w:pPr>
      <w:r>
        <w:t xml:space="preserve">Temporary grades are assigned for specific circumstances and will convert to a final grade according to the grading scheme being used in the course. See Grading Policy E-1.5 at </w:t>
      </w:r>
      <w:r>
        <w:rPr>
          <w:b/>
        </w:rPr>
        <w:t>camosun.ca</w:t>
      </w:r>
      <w:r>
        <w:t xml:space="preserve"> for information on conversion to final grades, and for additional information on student record and transcript notations.</w:t>
      </w:r>
    </w:p>
    <w:p w:rsidR="008E53D6" w:rsidRDefault="008E53D6"/>
    <w:tbl>
      <w:tblPr>
        <w:tblStyle w:val="a3"/>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7015"/>
      </w:tblGrid>
      <w:tr w:rsidR="008E53D6">
        <w:tc>
          <w:tcPr>
            <w:tcW w:w="1715" w:type="dxa"/>
            <w:vAlign w:val="center"/>
          </w:tcPr>
          <w:p w:rsidR="008E53D6" w:rsidRDefault="00F732E3">
            <w:pPr>
              <w:tabs>
                <w:tab w:val="left" w:pos="900"/>
              </w:tabs>
              <w:ind w:left="-18"/>
              <w:jc w:val="center"/>
            </w:pPr>
            <w:r>
              <w:rPr>
                <w:b/>
              </w:rPr>
              <w:t>Temporary</w:t>
            </w:r>
            <w:r>
              <w:rPr>
                <w:b/>
              </w:rPr>
              <w:br/>
              <w:t>Grade</w:t>
            </w:r>
          </w:p>
        </w:tc>
        <w:tc>
          <w:tcPr>
            <w:tcW w:w="7015" w:type="dxa"/>
            <w:vAlign w:val="center"/>
          </w:tcPr>
          <w:p w:rsidR="008E53D6" w:rsidRDefault="00F732E3">
            <w:pPr>
              <w:tabs>
                <w:tab w:val="left" w:pos="900"/>
              </w:tabs>
              <w:jc w:val="center"/>
            </w:pPr>
            <w:r>
              <w:rPr>
                <w:b/>
              </w:rPr>
              <w:t>Description</w:t>
            </w:r>
          </w:p>
        </w:tc>
      </w:tr>
      <w:tr w:rsidR="008E53D6">
        <w:tc>
          <w:tcPr>
            <w:tcW w:w="1715" w:type="dxa"/>
            <w:vAlign w:val="center"/>
          </w:tcPr>
          <w:p w:rsidR="008E53D6" w:rsidRDefault="00F732E3">
            <w:pPr>
              <w:jc w:val="center"/>
            </w:pPr>
            <w:r>
              <w:rPr>
                <w:b/>
              </w:rPr>
              <w:t>I</w:t>
            </w:r>
          </w:p>
        </w:tc>
        <w:tc>
          <w:tcPr>
            <w:tcW w:w="7015" w:type="dxa"/>
            <w:vAlign w:val="center"/>
          </w:tcPr>
          <w:p w:rsidR="008E53D6" w:rsidRDefault="00F732E3">
            <w:r>
              <w:rPr>
                <w:i/>
              </w:rPr>
              <w:t>Incomplete</w:t>
            </w:r>
            <w:r>
              <w:t>:  A temporary grade assigned when the requirements of a course have not yet been completed due to hardship or extenuating circumstances, such as illness or death in the family.</w:t>
            </w:r>
          </w:p>
        </w:tc>
      </w:tr>
      <w:tr w:rsidR="008E53D6">
        <w:tc>
          <w:tcPr>
            <w:tcW w:w="1715" w:type="dxa"/>
            <w:vAlign w:val="center"/>
          </w:tcPr>
          <w:p w:rsidR="008E53D6" w:rsidRDefault="00F732E3">
            <w:pPr>
              <w:jc w:val="center"/>
            </w:pPr>
            <w:r>
              <w:rPr>
                <w:b/>
              </w:rPr>
              <w:t>IP</w:t>
            </w:r>
          </w:p>
        </w:tc>
        <w:tc>
          <w:tcPr>
            <w:tcW w:w="7015" w:type="dxa"/>
            <w:vAlign w:val="center"/>
          </w:tcPr>
          <w:p w:rsidR="008E53D6" w:rsidRDefault="00F732E3">
            <w:r>
              <w:rPr>
                <w:i/>
              </w:rPr>
              <w:t>In progress</w:t>
            </w:r>
            <w:r>
              <w:t xml:space="preserve">:  A temporary grade assigned for courses that, due to design may require a further enrollment in the same course. No more than two IP grades will be assigned for the same course. </w:t>
            </w:r>
            <w:r>
              <w:rPr>
                <w:i/>
              </w:rPr>
              <w:t>(For these courses a final grade will be assigned to either the 3</w:t>
            </w:r>
            <w:r>
              <w:rPr>
                <w:i/>
                <w:vertAlign w:val="superscript"/>
              </w:rPr>
              <w:t>rd</w:t>
            </w:r>
            <w:r>
              <w:rPr>
                <w:i/>
              </w:rPr>
              <w:t xml:space="preserve"> course attempt or at the point of course completion.)</w:t>
            </w:r>
          </w:p>
        </w:tc>
      </w:tr>
      <w:tr w:rsidR="008E53D6">
        <w:tc>
          <w:tcPr>
            <w:tcW w:w="1715" w:type="dxa"/>
            <w:tcBorders>
              <w:bottom w:val="single" w:sz="4" w:space="0" w:color="000000"/>
            </w:tcBorders>
            <w:vAlign w:val="center"/>
          </w:tcPr>
          <w:p w:rsidR="008E53D6" w:rsidRDefault="00F732E3">
            <w:pPr>
              <w:jc w:val="center"/>
            </w:pPr>
            <w:r>
              <w:rPr>
                <w:b/>
              </w:rPr>
              <w:t>CW</w:t>
            </w:r>
          </w:p>
        </w:tc>
        <w:tc>
          <w:tcPr>
            <w:tcW w:w="7015" w:type="dxa"/>
            <w:tcBorders>
              <w:bottom w:val="single" w:sz="4" w:space="0" w:color="000000"/>
            </w:tcBorders>
            <w:vAlign w:val="center"/>
          </w:tcPr>
          <w:p w:rsidR="008E53D6" w:rsidRDefault="00F732E3">
            <w:pPr>
              <w:tabs>
                <w:tab w:val="center" w:pos="1710"/>
              </w:tabs>
            </w:pPr>
            <w:r>
              <w:rPr>
                <w:i/>
              </w:rPr>
              <w:t>Compulsory Withdrawal:</w:t>
            </w:r>
            <w: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8E53D6" w:rsidRDefault="008E53D6"/>
    <w:p w:rsidR="008E53D6" w:rsidRDefault="00F732E3">
      <w:pPr>
        <w:tabs>
          <w:tab w:val="left" w:pos="360"/>
        </w:tabs>
        <w:ind w:left="360" w:hanging="360"/>
      </w:pPr>
      <w:r>
        <w:rPr>
          <w:b/>
        </w:rPr>
        <w:t>7.</w:t>
      </w:r>
      <w:r>
        <w:rPr>
          <w:b/>
        </w:rPr>
        <w:tab/>
        <w:t>Recommended Materials or Services to Assist Students to Succeed Throughout the Course</w:t>
      </w:r>
    </w:p>
    <w:p w:rsidR="008E53D6" w:rsidRDefault="008E53D6"/>
    <w:p w:rsidR="008E53D6" w:rsidRDefault="00F732E3">
      <w:pPr>
        <w:jc w:val="center"/>
      </w:pPr>
      <w:r>
        <w:rPr>
          <w:b/>
        </w:rPr>
        <w:t>LEARNING SUPPORT AND SERVICES FOR STUDENTS</w:t>
      </w:r>
    </w:p>
    <w:p w:rsidR="008E53D6" w:rsidRDefault="008E53D6">
      <w:pPr>
        <w:jc w:val="center"/>
      </w:pPr>
    </w:p>
    <w:p w:rsidR="008E53D6" w:rsidRDefault="008E53D6">
      <w:pPr>
        <w:pBdr>
          <w:top w:val="single" w:sz="4" w:space="1" w:color="000000"/>
          <w:left w:val="single" w:sz="4" w:space="1" w:color="000000"/>
          <w:bottom w:val="single" w:sz="4" w:space="1" w:color="000000"/>
          <w:right w:val="single" w:sz="4" w:space="1" w:color="000000"/>
        </w:pBdr>
        <w:jc w:val="center"/>
      </w:pPr>
    </w:p>
    <w:p w:rsidR="008E53D6" w:rsidRDefault="00F732E3">
      <w:pPr>
        <w:pBdr>
          <w:top w:val="single" w:sz="4" w:space="1" w:color="000000"/>
          <w:left w:val="single" w:sz="4" w:space="1" w:color="000000"/>
          <w:bottom w:val="single" w:sz="4" w:space="1" w:color="000000"/>
          <w:right w:val="single" w:sz="4" w:space="1" w:color="000000"/>
        </w:pBdr>
        <w:jc w:val="center"/>
      </w:pPr>
      <w:bookmarkStart w:id="3" w:name="_30j0zll" w:colFirst="0" w:colLast="0"/>
      <w:bookmarkEnd w:id="3"/>
      <w:r>
        <w:t>There are a variety of services available for students to assist them throughout their learning.</w:t>
      </w:r>
      <w:r>
        <w:br/>
        <w:t>This information is available in the College calendar, at Student Services, or the College web site at</w:t>
      </w:r>
      <w:r>
        <w:br/>
      </w:r>
      <w:hyperlink r:id="rId9">
        <w:r>
          <w:rPr>
            <w:u w:val="single"/>
          </w:rPr>
          <w:t>camosun.ca</w:t>
        </w:r>
      </w:hyperlink>
      <w:r>
        <w:t>.</w:t>
      </w:r>
    </w:p>
    <w:p w:rsidR="008E53D6" w:rsidRDefault="008E53D6">
      <w:pPr>
        <w:pBdr>
          <w:top w:val="single" w:sz="4" w:space="1" w:color="000000"/>
          <w:left w:val="single" w:sz="4" w:space="1" w:color="000000"/>
          <w:bottom w:val="single" w:sz="4" w:space="1" w:color="000000"/>
          <w:right w:val="single" w:sz="4" w:space="1" w:color="000000"/>
        </w:pBdr>
        <w:jc w:val="center"/>
      </w:pPr>
    </w:p>
    <w:p w:rsidR="008E53D6" w:rsidRDefault="008E53D6">
      <w:pPr>
        <w:jc w:val="center"/>
      </w:pPr>
    </w:p>
    <w:p w:rsidR="008E53D6" w:rsidRDefault="00F732E3">
      <w:pPr>
        <w:jc w:val="center"/>
      </w:pPr>
      <w:r>
        <w:rPr>
          <w:b/>
        </w:rPr>
        <w:t>STUDENT CONDUCT POLICY</w:t>
      </w:r>
    </w:p>
    <w:p w:rsidR="008E53D6" w:rsidRDefault="008E53D6">
      <w:pPr>
        <w:jc w:val="center"/>
      </w:pPr>
    </w:p>
    <w:p w:rsidR="008E53D6" w:rsidRDefault="008E53D6">
      <w:pPr>
        <w:pBdr>
          <w:top w:val="single" w:sz="4" w:space="1" w:color="000000"/>
          <w:left w:val="single" w:sz="4" w:space="1" w:color="000000"/>
          <w:bottom w:val="single" w:sz="4" w:space="1" w:color="000000"/>
          <w:right w:val="single" w:sz="4" w:space="1" w:color="000000"/>
        </w:pBdr>
        <w:jc w:val="center"/>
      </w:pPr>
    </w:p>
    <w:p w:rsidR="008E53D6" w:rsidRDefault="00F732E3">
      <w:pPr>
        <w:pBdr>
          <w:top w:val="single" w:sz="4" w:space="1" w:color="000000"/>
          <w:left w:val="single" w:sz="4" w:space="1" w:color="000000"/>
          <w:bottom w:val="single" w:sz="4" w:space="1" w:color="000000"/>
          <w:right w:val="single" w:sz="4" w:space="1" w:color="000000"/>
        </w:pBdr>
        <w:jc w:val="center"/>
      </w:pPr>
      <w:r>
        <w:t xml:space="preserve">There is a Student Conduct Policy </w:t>
      </w:r>
      <w:r>
        <w:rPr>
          <w:b/>
        </w:rPr>
        <w:t>which includes plagiarism</w:t>
      </w:r>
      <w:r>
        <w:t>.</w:t>
      </w:r>
      <w:r>
        <w:br/>
        <w:t>It is the student’s responsibility to become familiar with the content of this policy.</w:t>
      </w:r>
      <w:r>
        <w:br/>
        <w:t>The policy is available in each School Administration Office, at Student Services</w:t>
      </w:r>
      <w:proofErr w:type="gramStart"/>
      <w:r>
        <w:t>,</w:t>
      </w:r>
      <w:proofErr w:type="gramEnd"/>
      <w:r>
        <w:br/>
        <w:t>and the College web site in the Policy Section.</w:t>
      </w:r>
    </w:p>
    <w:p w:rsidR="008E53D6" w:rsidRDefault="008E53D6">
      <w:pPr>
        <w:pBdr>
          <w:top w:val="single" w:sz="4" w:space="1" w:color="000000"/>
          <w:left w:val="single" w:sz="4" w:space="1" w:color="000000"/>
          <w:bottom w:val="single" w:sz="4" w:space="1" w:color="000000"/>
          <w:right w:val="single" w:sz="4" w:space="1" w:color="000000"/>
        </w:pBdr>
        <w:jc w:val="center"/>
      </w:pPr>
    </w:p>
    <w:p w:rsidR="008E53D6" w:rsidRDefault="008E53D6">
      <w:pPr>
        <w:spacing w:line="276" w:lineRule="auto"/>
      </w:pPr>
    </w:p>
    <w:tbl>
      <w:tblPr>
        <w:tblStyle w:val="a4"/>
        <w:tblW w:w="7380" w:type="dxa"/>
        <w:tblLayout w:type="fixed"/>
        <w:tblLook w:val="0600" w:firstRow="0" w:lastRow="0" w:firstColumn="0" w:lastColumn="0" w:noHBand="1" w:noVBand="1"/>
      </w:tblPr>
      <w:tblGrid>
        <w:gridCol w:w="7380"/>
      </w:tblGrid>
      <w:tr w:rsidR="008E53D6">
        <w:trPr>
          <w:trHeight w:val="4560"/>
        </w:trPr>
        <w:tc>
          <w:tcPr>
            <w:tcW w:w="7380" w:type="dxa"/>
            <w:tcMar>
              <w:left w:w="100" w:type="dxa"/>
              <w:right w:w="100" w:type="dxa"/>
            </w:tcMar>
            <w:vAlign w:val="center"/>
          </w:tcPr>
          <w:p w:rsidR="008E53D6" w:rsidRDefault="00F732E3">
            <w:pPr>
              <w:spacing w:after="120" w:line="276" w:lineRule="auto"/>
              <w:rPr>
                <w:b/>
              </w:rPr>
            </w:pPr>
            <w:r>
              <w:rPr>
                <w:b/>
              </w:rPr>
              <w:t>ATTENDANCE POLICY</w:t>
            </w:r>
          </w:p>
          <w:p w:rsidR="008E53D6" w:rsidRDefault="00F732E3">
            <w:pPr>
              <w:numPr>
                <w:ilvl w:val="0"/>
                <w:numId w:val="5"/>
              </w:numPr>
              <w:spacing w:line="276" w:lineRule="auto"/>
              <w:ind w:hanging="360"/>
              <w:contextualSpacing/>
            </w:pPr>
            <w:r>
              <w:t xml:space="preserve">Course credit is granted through a contract process. Part of your end of this contract requires attendance and participation in all course classes and assignments. Poor attendance and participation can compromise completion of this contract or the grades received from this contract.    </w:t>
            </w:r>
          </w:p>
          <w:p w:rsidR="008E53D6" w:rsidRDefault="00F732E3">
            <w:pPr>
              <w:numPr>
                <w:ilvl w:val="0"/>
                <w:numId w:val="5"/>
              </w:numPr>
              <w:spacing w:line="276" w:lineRule="auto"/>
              <w:ind w:hanging="360"/>
              <w:contextualSpacing/>
            </w:pPr>
            <w:r>
              <w:t>Poor attendance can affect your grades in two ways: 1. as a natural consequence through poor performance on assignments and quizzes due to class work missed, and 2. through penalty for chronic non-attendance at or exceeding 20% of classes. This penalty can result in at least a one-letter-gradient adjustment.</w:t>
            </w:r>
          </w:p>
          <w:p w:rsidR="008E53D6" w:rsidRDefault="00F732E3">
            <w:pPr>
              <w:numPr>
                <w:ilvl w:val="0"/>
                <w:numId w:val="5"/>
              </w:numPr>
              <w:spacing w:line="276" w:lineRule="auto"/>
              <w:ind w:hanging="360"/>
              <w:contextualSpacing/>
            </w:pPr>
            <w:r>
              <w:t>If you miss a class, it is your responsibility to know the material covered and to complete the assignments due.</w:t>
            </w:r>
          </w:p>
          <w:p w:rsidR="008E53D6" w:rsidRDefault="00F732E3">
            <w:pPr>
              <w:numPr>
                <w:ilvl w:val="0"/>
                <w:numId w:val="5"/>
              </w:numPr>
              <w:spacing w:line="276" w:lineRule="auto"/>
              <w:ind w:hanging="360"/>
              <w:contextualSpacing/>
            </w:pPr>
            <w:r>
              <w:t>You have nothing to worry about if you are having legitimate personal or medical difficulties and inform me of this situation.</w:t>
            </w:r>
          </w:p>
          <w:p w:rsidR="008E53D6" w:rsidRDefault="00F732E3">
            <w:pPr>
              <w:numPr>
                <w:ilvl w:val="0"/>
                <w:numId w:val="7"/>
              </w:numPr>
              <w:spacing w:line="276" w:lineRule="auto"/>
              <w:ind w:hanging="360"/>
              <w:contextualSpacing/>
            </w:pPr>
            <w:r>
              <w:t>Please contact me by e-mail if you are going to miss, or be late to a class.</w:t>
            </w:r>
          </w:p>
        </w:tc>
      </w:tr>
    </w:tbl>
    <w:p w:rsidR="008E53D6" w:rsidRDefault="008E53D6">
      <w:pPr>
        <w:spacing w:line="276" w:lineRule="auto"/>
      </w:pPr>
    </w:p>
    <w:p w:rsidR="008E53D6" w:rsidRDefault="00F732E3">
      <w:pPr>
        <w:spacing w:after="120" w:line="276" w:lineRule="auto"/>
        <w:ind w:firstLine="360"/>
        <w:rPr>
          <w:b/>
        </w:rPr>
      </w:pPr>
      <w:r>
        <w:rPr>
          <w:b/>
        </w:rPr>
        <w:t>ASSIGNMENT POLICIES</w:t>
      </w:r>
    </w:p>
    <w:p w:rsidR="008E53D6" w:rsidRDefault="00F732E3">
      <w:pPr>
        <w:numPr>
          <w:ilvl w:val="0"/>
          <w:numId w:val="1"/>
        </w:numPr>
        <w:spacing w:line="276" w:lineRule="auto"/>
        <w:ind w:hanging="360"/>
        <w:contextualSpacing/>
      </w:pPr>
      <w:r>
        <w:t>Submissions: YOU MUST SUBMIT ALL MAJOR ASSIGNMENTS (1–7) AND WRITE ALL QUIZZES TO PASS THIS COURSE.</w:t>
      </w:r>
    </w:p>
    <w:p w:rsidR="008E53D6" w:rsidRDefault="00F732E3">
      <w:pPr>
        <w:numPr>
          <w:ilvl w:val="0"/>
          <w:numId w:val="1"/>
        </w:numPr>
        <w:spacing w:line="276" w:lineRule="auto"/>
        <w:ind w:hanging="360"/>
        <w:contextualSpacing/>
      </w:pPr>
      <w:r>
        <w:t xml:space="preserve">Late Submission Policy: You must submit assignments on time. If you know that you will be submitting an assignment late, consult me on or before the due date, and let me know the exact date that you will submit the assignment. The late penalty will then be 5% per day. If you do not consult me about a late assignment, the late penalty will be 10% per day. </w:t>
      </w:r>
      <w:r>
        <w:rPr>
          <w:i/>
        </w:rPr>
        <w:t>I will give a grade of “0” to assignments submitted later than seven days after the due date.</w:t>
      </w:r>
    </w:p>
    <w:p w:rsidR="008E53D6" w:rsidRDefault="00F732E3">
      <w:pPr>
        <w:numPr>
          <w:ilvl w:val="0"/>
          <w:numId w:val="1"/>
        </w:numPr>
        <w:spacing w:line="276" w:lineRule="auto"/>
        <w:ind w:hanging="360"/>
        <w:contextualSpacing/>
      </w:pPr>
      <w:r>
        <w:t>Plagiarism is a form of cheating in that you are using someone else's words, ideas, opinions, or facts as though they are your own. Words belong to the person who first prints or speaks them; to claim them as your own is a form of stealing, which, translated into our academic setting, means cheating. Plagiarism will result in a grade of zero and a meeting with me to discuss subsequent action.</w:t>
      </w:r>
    </w:p>
    <w:p w:rsidR="008E53D6" w:rsidRDefault="008E53D6">
      <w:pPr>
        <w:spacing w:line="276" w:lineRule="auto"/>
      </w:pPr>
    </w:p>
    <w:p w:rsidR="008E53D6" w:rsidRDefault="00F732E3">
      <w:pPr>
        <w:spacing w:after="120" w:line="276" w:lineRule="auto"/>
        <w:ind w:firstLine="360"/>
        <w:rPr>
          <w:b/>
        </w:rPr>
      </w:pPr>
      <w:r>
        <w:rPr>
          <w:b/>
        </w:rPr>
        <w:t xml:space="preserve">ASSIGNMENT FORMAT: </w:t>
      </w:r>
      <w:r>
        <w:t>Please follow these conventions for all assignments</w:t>
      </w:r>
      <w:r>
        <w:rPr>
          <w:b/>
        </w:rPr>
        <w:t>:</w:t>
      </w:r>
    </w:p>
    <w:p w:rsidR="008E53D6" w:rsidRDefault="00F732E3">
      <w:pPr>
        <w:numPr>
          <w:ilvl w:val="0"/>
          <w:numId w:val="6"/>
        </w:numPr>
        <w:spacing w:line="276" w:lineRule="auto"/>
        <w:ind w:hanging="360"/>
        <w:contextualSpacing/>
      </w:pPr>
      <w:r>
        <w:t>Use white paper 8.5 X 11 inches.</w:t>
      </w:r>
    </w:p>
    <w:p w:rsidR="008E53D6" w:rsidRDefault="00F732E3">
      <w:pPr>
        <w:numPr>
          <w:ilvl w:val="0"/>
          <w:numId w:val="6"/>
        </w:numPr>
        <w:spacing w:line="276" w:lineRule="auto"/>
        <w:ind w:hanging="360"/>
        <w:contextualSpacing/>
      </w:pPr>
      <w:r>
        <w:t>Write on one side of the paper.</w:t>
      </w:r>
    </w:p>
    <w:p w:rsidR="008E53D6" w:rsidRDefault="00F732E3">
      <w:pPr>
        <w:numPr>
          <w:ilvl w:val="0"/>
          <w:numId w:val="6"/>
        </w:numPr>
        <w:spacing w:line="276" w:lineRule="auto"/>
        <w:ind w:hanging="360"/>
        <w:contextualSpacing/>
      </w:pPr>
      <w:r>
        <w:t>Ensure high print quality.</w:t>
      </w:r>
    </w:p>
    <w:p w:rsidR="008E53D6" w:rsidRDefault="00F732E3">
      <w:pPr>
        <w:numPr>
          <w:ilvl w:val="0"/>
          <w:numId w:val="6"/>
        </w:numPr>
        <w:spacing w:line="276" w:lineRule="auto"/>
        <w:ind w:hanging="360"/>
        <w:contextualSpacing/>
      </w:pPr>
      <w:r>
        <w:t>Use 12-point font (minimum) for the text of reports.</w:t>
      </w:r>
    </w:p>
    <w:p w:rsidR="008E53D6" w:rsidRDefault="00F732E3">
      <w:pPr>
        <w:numPr>
          <w:ilvl w:val="0"/>
          <w:numId w:val="6"/>
        </w:numPr>
        <w:spacing w:line="276" w:lineRule="auto"/>
        <w:ind w:hanging="360"/>
        <w:contextualSpacing/>
      </w:pPr>
      <w:r>
        <w:t>Single-space text with double-space between paragraphs. Use block format (no indentations).</w:t>
      </w:r>
    </w:p>
    <w:p w:rsidR="008E53D6" w:rsidRDefault="00F732E3">
      <w:pPr>
        <w:numPr>
          <w:ilvl w:val="0"/>
          <w:numId w:val="6"/>
        </w:numPr>
        <w:spacing w:line="276" w:lineRule="auto"/>
        <w:ind w:hanging="360"/>
        <w:contextualSpacing/>
      </w:pPr>
      <w:r>
        <w:t>Default to the margins designated by your word processing software. Adjust only if appearance is not compromised.</w:t>
      </w:r>
    </w:p>
    <w:p w:rsidR="008E53D6" w:rsidRDefault="00F732E3">
      <w:pPr>
        <w:numPr>
          <w:ilvl w:val="0"/>
          <w:numId w:val="6"/>
        </w:numPr>
        <w:spacing w:line="276" w:lineRule="auto"/>
        <w:ind w:hanging="360"/>
        <w:contextualSpacing/>
      </w:pPr>
      <w:r>
        <w:t>For multi-page assignments, place page numbers and headers on subsequent pages.</w:t>
      </w:r>
    </w:p>
    <w:p w:rsidR="008E53D6" w:rsidRDefault="00F732E3">
      <w:pPr>
        <w:numPr>
          <w:ilvl w:val="0"/>
          <w:numId w:val="6"/>
        </w:numPr>
        <w:spacing w:line="276" w:lineRule="auto"/>
        <w:ind w:hanging="360"/>
        <w:contextualSpacing/>
      </w:pPr>
      <w:r>
        <w:t xml:space="preserve">Submit </w:t>
      </w:r>
      <w:r>
        <w:rPr>
          <w:b/>
        </w:rPr>
        <w:t>evaluation rubrics</w:t>
      </w:r>
      <w:r>
        <w:t xml:space="preserve"> with every assignment that uses one. You must complete all information at the top of this evaluation sheet. Submit it with your assignment; do not affix it to your assignment.</w:t>
      </w:r>
    </w:p>
    <w:p w:rsidR="008E53D6" w:rsidRDefault="00F732E3">
      <w:pPr>
        <w:numPr>
          <w:ilvl w:val="0"/>
          <w:numId w:val="6"/>
        </w:numPr>
        <w:spacing w:line="276" w:lineRule="auto"/>
        <w:ind w:hanging="360"/>
        <w:contextualSpacing/>
      </w:pPr>
      <w:r>
        <w:t xml:space="preserve">Please, do not include any title pages, covers, binders, laminates or any protective apparatus with your assignments. The exception is the </w:t>
      </w:r>
      <w:r>
        <w:rPr>
          <w:i/>
        </w:rPr>
        <w:t>User Manual</w:t>
      </w:r>
      <w:r>
        <w:t>; it will have a title page.</w:t>
      </w:r>
    </w:p>
    <w:p w:rsidR="008E53D6" w:rsidRDefault="008E53D6">
      <w:pPr>
        <w:spacing w:line="276" w:lineRule="auto"/>
      </w:pPr>
    </w:p>
    <w:p w:rsidR="008E53D6" w:rsidRDefault="00F732E3">
      <w:pPr>
        <w:spacing w:after="120" w:line="276" w:lineRule="auto"/>
        <w:ind w:firstLine="360"/>
        <w:rPr>
          <w:b/>
        </w:rPr>
      </w:pPr>
      <w:r>
        <w:rPr>
          <w:b/>
        </w:rPr>
        <w:t>PRINCIPLES OF EVALUATION OF COURSEWORK</w:t>
      </w:r>
    </w:p>
    <w:p w:rsidR="008E53D6" w:rsidRDefault="00F732E3">
      <w:pPr>
        <w:numPr>
          <w:ilvl w:val="0"/>
          <w:numId w:val="2"/>
        </w:numPr>
        <w:spacing w:line="276" w:lineRule="auto"/>
        <w:ind w:hanging="360"/>
        <w:contextualSpacing/>
      </w:pPr>
      <w:r>
        <w:t>Evaluation of assignments is depicted on evaluation rubrics (sheets) which must be submitted with each assignment.</w:t>
      </w:r>
    </w:p>
    <w:p w:rsidR="008E53D6" w:rsidRDefault="00F732E3">
      <w:pPr>
        <w:numPr>
          <w:ilvl w:val="0"/>
          <w:numId w:val="2"/>
        </w:numPr>
        <w:spacing w:line="276" w:lineRule="auto"/>
        <w:ind w:hanging="360"/>
        <w:contextualSpacing/>
      </w:pPr>
      <w:r>
        <w:t>Marks deductions in certain sections of this marking rubric can go into a negative value if work is of poor quality.</w:t>
      </w:r>
    </w:p>
    <w:p w:rsidR="008E53D6" w:rsidRDefault="00F732E3">
      <w:pPr>
        <w:numPr>
          <w:ilvl w:val="0"/>
          <w:numId w:val="2"/>
        </w:numPr>
        <w:spacing w:line="276" w:lineRule="auto"/>
        <w:ind w:hanging="360"/>
        <w:contextualSpacing/>
      </w:pPr>
      <w:r>
        <w:t>Students must meet the attendance requirements of the instructor (see above).</w:t>
      </w:r>
    </w:p>
    <w:p w:rsidR="008E53D6" w:rsidRDefault="00F732E3">
      <w:pPr>
        <w:numPr>
          <w:ilvl w:val="0"/>
          <w:numId w:val="2"/>
        </w:numPr>
        <w:spacing w:line="276" w:lineRule="auto"/>
        <w:ind w:hanging="360"/>
        <w:contextualSpacing/>
      </w:pPr>
      <w:r>
        <w:t>Students must meet the assignment-submission deadlines of the instructor (deadlines are in this booklet).</w:t>
      </w:r>
    </w:p>
    <w:p w:rsidR="008E53D6" w:rsidRDefault="00F732E3">
      <w:pPr>
        <w:numPr>
          <w:ilvl w:val="0"/>
          <w:numId w:val="2"/>
        </w:numPr>
        <w:spacing w:line="276" w:lineRule="auto"/>
        <w:ind w:hanging="360"/>
        <w:contextualSpacing/>
      </w:pPr>
      <w:r>
        <w:t>Students must demonstrate, to the instructor’s satisfaction, knowledge and facility with grammar /usage, idiom, and cultural style.</w:t>
      </w:r>
    </w:p>
    <w:p w:rsidR="008E53D6" w:rsidRDefault="00F732E3">
      <w:pPr>
        <w:numPr>
          <w:ilvl w:val="0"/>
          <w:numId w:val="3"/>
        </w:numPr>
        <w:spacing w:line="276" w:lineRule="auto"/>
        <w:ind w:hanging="360"/>
        <w:contextualSpacing/>
      </w:pPr>
      <w:r>
        <w:t>Students must demonstrate adequate writing ability by receiving a combined average of 60% or better on at least two designated supervised-writing (in-class) assignments in order to pass the course. If a student does not achieve this standard, his/her final mark will be the average of these supervised writing assignments.</w:t>
      </w:r>
    </w:p>
    <w:p w:rsidR="008E53D6" w:rsidRDefault="008E53D6">
      <w:pPr>
        <w:spacing w:line="276" w:lineRule="auto"/>
        <w:rPr>
          <w:b/>
          <w:i/>
        </w:rPr>
      </w:pPr>
    </w:p>
    <w:p w:rsidR="008E53D6" w:rsidRDefault="00F732E3">
      <w:pPr>
        <w:spacing w:line="276" w:lineRule="auto"/>
        <w:ind w:firstLine="360"/>
        <w:rPr>
          <w:b/>
        </w:rPr>
      </w:pPr>
      <w:r>
        <w:rPr>
          <w:b/>
        </w:rPr>
        <w:t xml:space="preserve">ENGLISH REWRITE POLICY </w:t>
      </w:r>
    </w:p>
    <w:p w:rsidR="008E53D6" w:rsidRDefault="00F732E3">
      <w:pPr>
        <w:spacing w:line="276" w:lineRule="auto"/>
        <w:ind w:left="360"/>
      </w:pPr>
      <w:r>
        <w:t>If you have received a failing grade or a D on a major assignment, you may be given the opportunity to rewrite.  In that situation, the following rules will apply:</w:t>
      </w:r>
    </w:p>
    <w:p w:rsidR="008E53D6" w:rsidRDefault="008E53D6">
      <w:pPr>
        <w:spacing w:line="276" w:lineRule="auto"/>
      </w:pPr>
    </w:p>
    <w:p w:rsidR="008E53D6" w:rsidRDefault="00F732E3">
      <w:pPr>
        <w:numPr>
          <w:ilvl w:val="0"/>
          <w:numId w:val="8"/>
        </w:numPr>
        <w:spacing w:after="60" w:line="276" w:lineRule="auto"/>
        <w:ind w:hanging="360"/>
        <w:contextualSpacing/>
      </w:pPr>
      <w:r>
        <w:t>You must discuss with me the date for resubmission. You must do this before the end of the class in which you receive your marked assignment.</w:t>
      </w:r>
    </w:p>
    <w:p w:rsidR="008E53D6" w:rsidRDefault="00F732E3">
      <w:pPr>
        <w:numPr>
          <w:ilvl w:val="0"/>
          <w:numId w:val="8"/>
        </w:numPr>
        <w:spacing w:after="60" w:line="276" w:lineRule="auto"/>
        <w:ind w:hanging="360"/>
        <w:contextualSpacing/>
      </w:pPr>
      <w:r>
        <w:t>You must submit the revised paper on or before the date you and I agree upon. In the event of a later submission, the original grade will stand.</w:t>
      </w:r>
    </w:p>
    <w:p w:rsidR="008E53D6" w:rsidRDefault="00F732E3">
      <w:pPr>
        <w:numPr>
          <w:ilvl w:val="0"/>
          <w:numId w:val="8"/>
        </w:numPr>
        <w:spacing w:after="60" w:line="276" w:lineRule="auto"/>
        <w:ind w:hanging="360"/>
        <w:contextualSpacing/>
      </w:pPr>
      <w:r>
        <w:t xml:space="preserve">Your rewrite may be a revision of the original paper or a completely new paper on a different scenario.  I will make that determination based on your situation. The revision must contain material expanded or reorganized, clarified, reformatted, reworded, </w:t>
      </w:r>
      <w:r>
        <w:rPr>
          <w:b/>
        </w:rPr>
        <w:t>and</w:t>
      </w:r>
      <w:r>
        <w:t xml:space="preserve"> corrected to meet assignment guidelines.  </w:t>
      </w:r>
    </w:p>
    <w:p w:rsidR="008E53D6" w:rsidRDefault="00F732E3">
      <w:pPr>
        <w:numPr>
          <w:ilvl w:val="0"/>
          <w:numId w:val="8"/>
        </w:numPr>
        <w:spacing w:after="60" w:line="276" w:lineRule="auto"/>
        <w:ind w:hanging="360"/>
        <w:contextualSpacing/>
      </w:pPr>
      <w:r>
        <w:t>You must submit both the original and the revised paper.</w:t>
      </w:r>
    </w:p>
    <w:p w:rsidR="008E53D6" w:rsidRDefault="00F732E3">
      <w:pPr>
        <w:numPr>
          <w:ilvl w:val="0"/>
          <w:numId w:val="8"/>
        </w:numPr>
        <w:spacing w:after="60" w:line="276" w:lineRule="auto"/>
        <w:ind w:hanging="360"/>
        <w:contextualSpacing/>
      </w:pPr>
      <w:r>
        <w:t>The revised paper will receive a grade only, not detailed marking and feedback.</w:t>
      </w:r>
    </w:p>
    <w:p w:rsidR="008E53D6" w:rsidRDefault="00F732E3">
      <w:pPr>
        <w:numPr>
          <w:ilvl w:val="0"/>
          <w:numId w:val="8"/>
        </w:numPr>
        <w:spacing w:after="60" w:line="276" w:lineRule="auto"/>
        <w:ind w:hanging="360"/>
        <w:contextualSpacing/>
      </w:pPr>
      <w:r>
        <w:t>The final grade recorded in the grade book will be an average of the grades from the original and the revised papers.</w:t>
      </w:r>
    </w:p>
    <w:p w:rsidR="008E53D6" w:rsidRDefault="00F732E3">
      <w:pPr>
        <w:numPr>
          <w:ilvl w:val="0"/>
          <w:numId w:val="8"/>
        </w:numPr>
        <w:spacing w:line="276" w:lineRule="auto"/>
        <w:ind w:hanging="360"/>
        <w:contextualSpacing/>
      </w:pPr>
      <w:r>
        <w:t>There are no re-writes for in-class writing tests.</w:t>
      </w:r>
    </w:p>
    <w:p w:rsidR="008E53D6" w:rsidRDefault="008E53D6">
      <w:pPr>
        <w:spacing w:after="60"/>
      </w:pPr>
    </w:p>
    <w:sectPr w:rsidR="008E53D6">
      <w:headerReference w:type="default" r:id="rId10"/>
      <w:footerReference w:type="default" r:id="rId11"/>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3A" w:rsidRDefault="00F732E3">
      <w:r>
        <w:separator/>
      </w:r>
    </w:p>
  </w:endnote>
  <w:endnote w:type="continuationSeparator" w:id="0">
    <w:p w:rsidR="003B5F3A" w:rsidRDefault="00F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6" w:rsidRDefault="00F732E3">
    <w:pPr>
      <w:pBdr>
        <w:top w:val="single" w:sz="4" w:space="1" w:color="000000"/>
      </w:pBdr>
      <w:tabs>
        <w:tab w:val="center" w:pos="4320"/>
        <w:tab w:val="right" w:pos="8640"/>
      </w:tabs>
      <w:spacing w:after="360"/>
      <w:rPr>
        <w:sz w:val="16"/>
        <w:szCs w:val="16"/>
      </w:rPr>
    </w:pPr>
    <w:r>
      <w:rPr>
        <w:i/>
        <w:sz w:val="16"/>
        <w:szCs w:val="16"/>
      </w:rPr>
      <w:t>\\intra.camosun.bc.ca\groups\schoolas\a&amp;s-course-outlines\2017s\engl\engl-173-.doc</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1D7040">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D7040">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3A" w:rsidRDefault="00F732E3">
      <w:r>
        <w:separator/>
      </w:r>
    </w:p>
  </w:footnote>
  <w:footnote w:type="continuationSeparator" w:id="0">
    <w:p w:rsidR="003B5F3A" w:rsidRDefault="00F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6" w:rsidRDefault="008E53D6">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A13"/>
    <w:multiLevelType w:val="multilevel"/>
    <w:tmpl w:val="043CF3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1D41480"/>
    <w:multiLevelType w:val="multilevel"/>
    <w:tmpl w:val="55CE1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F10181"/>
    <w:multiLevelType w:val="multilevel"/>
    <w:tmpl w:val="A4386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800979"/>
    <w:multiLevelType w:val="multilevel"/>
    <w:tmpl w:val="2E40B05A"/>
    <w:lvl w:ilvl="0">
      <w:start w:val="1"/>
      <w:numFmt w:val="lowerLetter"/>
      <w:lvlText w:val="%1."/>
      <w:lvlJc w:val="left"/>
      <w:pPr>
        <w:ind w:left="908" w:firstLine="548"/>
      </w:pPr>
    </w:lvl>
    <w:lvl w:ilvl="1">
      <w:start w:val="1"/>
      <w:numFmt w:val="lowerLetter"/>
      <w:lvlText w:val="%2."/>
      <w:lvlJc w:val="left"/>
      <w:pPr>
        <w:ind w:left="1628" w:firstLine="1268"/>
      </w:pPr>
    </w:lvl>
    <w:lvl w:ilvl="2">
      <w:start w:val="1"/>
      <w:numFmt w:val="lowerRoman"/>
      <w:lvlText w:val="%3."/>
      <w:lvlJc w:val="right"/>
      <w:pPr>
        <w:ind w:left="2348" w:firstLine="2168"/>
      </w:pPr>
    </w:lvl>
    <w:lvl w:ilvl="3">
      <w:start w:val="1"/>
      <w:numFmt w:val="decimal"/>
      <w:lvlText w:val="%4."/>
      <w:lvlJc w:val="left"/>
      <w:pPr>
        <w:ind w:left="3068" w:firstLine="2708"/>
      </w:pPr>
    </w:lvl>
    <w:lvl w:ilvl="4">
      <w:start w:val="1"/>
      <w:numFmt w:val="lowerLetter"/>
      <w:lvlText w:val="%5."/>
      <w:lvlJc w:val="left"/>
      <w:pPr>
        <w:ind w:left="3788" w:firstLine="3428"/>
      </w:pPr>
    </w:lvl>
    <w:lvl w:ilvl="5">
      <w:start w:val="1"/>
      <w:numFmt w:val="lowerRoman"/>
      <w:lvlText w:val="%6."/>
      <w:lvlJc w:val="right"/>
      <w:pPr>
        <w:ind w:left="4508" w:firstLine="4328"/>
      </w:pPr>
    </w:lvl>
    <w:lvl w:ilvl="6">
      <w:start w:val="1"/>
      <w:numFmt w:val="decimal"/>
      <w:lvlText w:val="%7."/>
      <w:lvlJc w:val="left"/>
      <w:pPr>
        <w:ind w:left="5228" w:firstLine="4868"/>
      </w:pPr>
    </w:lvl>
    <w:lvl w:ilvl="7">
      <w:start w:val="1"/>
      <w:numFmt w:val="lowerLetter"/>
      <w:lvlText w:val="%8."/>
      <w:lvlJc w:val="left"/>
      <w:pPr>
        <w:ind w:left="5948" w:firstLine="5588"/>
      </w:pPr>
    </w:lvl>
    <w:lvl w:ilvl="8">
      <w:start w:val="1"/>
      <w:numFmt w:val="lowerRoman"/>
      <w:lvlText w:val="%9."/>
      <w:lvlJc w:val="right"/>
      <w:pPr>
        <w:ind w:left="6668" w:firstLine="6488"/>
      </w:pPr>
    </w:lvl>
  </w:abstractNum>
  <w:abstractNum w:abstractNumId="4" w15:restartNumberingAfterBreak="0">
    <w:nsid w:val="30D76EEC"/>
    <w:multiLevelType w:val="multilevel"/>
    <w:tmpl w:val="59662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1A5631D"/>
    <w:multiLevelType w:val="multilevel"/>
    <w:tmpl w:val="41363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57A044C"/>
    <w:multiLevelType w:val="multilevel"/>
    <w:tmpl w:val="06C65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B336A21"/>
    <w:multiLevelType w:val="multilevel"/>
    <w:tmpl w:val="98068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AEF7142"/>
    <w:multiLevelType w:val="multilevel"/>
    <w:tmpl w:val="6F5A5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D6"/>
    <w:rsid w:val="001D7040"/>
    <w:rsid w:val="003B5F3A"/>
    <w:rsid w:val="008E53D6"/>
    <w:rsid w:val="00F73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EC-07C0-4F13-BE05-71F6AEF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2160"/>
      <w:outlineLvl w:val="0"/>
    </w:pPr>
    <w:rPr>
      <w:b/>
      <w:i/>
      <w:sz w:val="24"/>
      <w:szCs w:val="24"/>
    </w:rPr>
  </w:style>
  <w:style w:type="paragraph" w:styleId="Heading2">
    <w:name w:val="heading 2"/>
    <w:basedOn w:val="Normal"/>
    <w:next w:val="Normal"/>
    <w:pPr>
      <w:keepNext/>
      <w:pBdr>
        <w:bottom w:val="single" w:sz="6" w:space="3" w:color="000000"/>
      </w:pBdr>
      <w:jc w:val="center"/>
      <w:outlineLvl w:val="1"/>
    </w:pPr>
    <w:rPr>
      <w:b/>
      <w:sz w:val="24"/>
      <w:szCs w:val="24"/>
    </w:rPr>
  </w:style>
  <w:style w:type="paragraph" w:styleId="Heading3">
    <w:name w:val="heading 3"/>
    <w:basedOn w:val="Normal"/>
    <w:next w:val="Normal"/>
    <w:pPr>
      <w:keepNext/>
      <w:shd w:val="clear" w:color="auto" w:fill="F2F2F2"/>
      <w:outlineLvl w:val="2"/>
    </w:pPr>
    <w:rPr>
      <w:b/>
    </w:rPr>
  </w:style>
  <w:style w:type="paragraph" w:styleId="Heading4">
    <w:name w:val="heading 4"/>
    <w:basedOn w:val="Normal"/>
    <w:next w:val="Normal"/>
    <w:pPr>
      <w:keepNext/>
      <w:tabs>
        <w:tab w:val="left" w:pos="1170"/>
      </w:tabs>
      <w:ind w:left="720"/>
      <w:outlineLvl w:val="3"/>
    </w:pPr>
    <w:rPr>
      <w:i/>
    </w:rPr>
  </w:style>
  <w:style w:type="paragraph" w:styleId="Heading5">
    <w:name w:val="heading 5"/>
    <w:basedOn w:val="Normal"/>
    <w:next w:val="Normal"/>
    <w:pPr>
      <w:keepNext/>
      <w:outlineLvl w:val="4"/>
    </w:pPr>
    <w:rPr>
      <w:b/>
    </w:rPr>
  </w:style>
  <w:style w:type="paragraph" w:styleId="Heading6">
    <w:name w:val="heading 6"/>
    <w:basedOn w:val="Normal"/>
    <w:next w:val="Normal"/>
    <w:pPr>
      <w:keepNext/>
      <w:tabs>
        <w:tab w:val="left" w:pos="360"/>
        <w:tab w:val="left" w:pos="720"/>
        <w:tab w:val="left" w:pos="900"/>
        <w:tab w:val="left" w:pos="1260"/>
        <w:tab w:val="left" w:pos="3600"/>
      </w:tabs>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9" w:type="dxa"/>
        <w:right w:w="119"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mosun.ca/learn/calendar/current/web/eng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mosun.c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Wilkinson</dc:creator>
  <cp:lastModifiedBy>Jayme Wilkinson</cp:lastModifiedBy>
  <cp:revision>3</cp:revision>
  <dcterms:created xsi:type="dcterms:W3CDTF">2017-06-01T18:37:00Z</dcterms:created>
  <dcterms:modified xsi:type="dcterms:W3CDTF">2017-06-01T18:38:00Z</dcterms:modified>
</cp:coreProperties>
</file>