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4" w:type="dxa"/>
        <w:tblLook w:val="0000"/>
      </w:tblPr>
      <w:tblGrid>
        <w:gridCol w:w="2484"/>
        <w:gridCol w:w="6210"/>
      </w:tblGrid>
      <w:tr w:rsidR="00AA7A6F" w:rsidRPr="000D53E0" w:rsidTr="00CF6E95">
        <w:trPr>
          <w:cantSplit/>
          <w:trHeight w:val="75"/>
          <w:jc w:val="center"/>
        </w:trPr>
        <w:tc>
          <w:tcPr>
            <w:tcW w:w="2484" w:type="dxa"/>
            <w:vMerge w:val="restart"/>
            <w:tcBorders>
              <w:top w:val="single" w:sz="4" w:space="0" w:color="auto"/>
              <w:left w:val="single" w:sz="4" w:space="0" w:color="auto"/>
              <w:bottom w:val="single" w:sz="4" w:space="0" w:color="auto"/>
              <w:right w:val="single" w:sz="4" w:space="0" w:color="auto"/>
            </w:tcBorders>
            <w:vAlign w:val="center"/>
          </w:tcPr>
          <w:p w:rsidR="00AA7A6F" w:rsidRPr="000D53E0" w:rsidRDefault="00D94B36" w:rsidP="00CF6E95">
            <w:pPr>
              <w:pStyle w:val="Title"/>
              <w:rPr>
                <w:rFonts w:cs="Arial"/>
                <w:sz w:val="20"/>
              </w:rPr>
            </w:pPr>
            <w:r w:rsidRPr="00D94B36">
              <w:rPr>
                <w:rFonts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50.25pt">
                  <v:imagedata r:id="rId8" o:title="Camosun Logo 2-colour spot"/>
                </v:shape>
              </w:pict>
            </w:r>
          </w:p>
        </w:tc>
        <w:tc>
          <w:tcPr>
            <w:tcW w:w="6210" w:type="dxa"/>
            <w:tcBorders>
              <w:top w:val="single" w:sz="4" w:space="0" w:color="auto"/>
              <w:left w:val="single" w:sz="4" w:space="0" w:color="auto"/>
              <w:right w:val="single" w:sz="4" w:space="0" w:color="auto"/>
            </w:tcBorders>
            <w:vAlign w:val="center"/>
          </w:tcPr>
          <w:p w:rsidR="00AA7A6F" w:rsidRPr="000D53E0" w:rsidRDefault="00AA7A6F" w:rsidP="00CF6E95">
            <w:pPr>
              <w:jc w:val="center"/>
              <w:rPr>
                <w:b/>
                <w:bCs/>
                <w:iCs/>
              </w:rPr>
            </w:pPr>
            <w:r w:rsidRPr="000D53E0">
              <w:rPr>
                <w:b/>
                <w:bCs/>
                <w:iCs/>
              </w:rPr>
              <w:t>School of Arts &amp; Science</w:t>
            </w:r>
          </w:p>
        </w:tc>
      </w:tr>
      <w:tr w:rsidR="00AA7A6F" w:rsidRPr="000D53E0" w:rsidTr="00CF6E95">
        <w:trPr>
          <w:cantSplit/>
          <w:trHeight w:val="72"/>
          <w:jc w:val="center"/>
        </w:trPr>
        <w:tc>
          <w:tcPr>
            <w:tcW w:w="2484" w:type="dxa"/>
            <w:vMerge/>
            <w:tcBorders>
              <w:left w:val="single" w:sz="4" w:space="0" w:color="auto"/>
              <w:bottom w:val="single" w:sz="4" w:space="0" w:color="auto"/>
              <w:right w:val="single" w:sz="4" w:space="0" w:color="auto"/>
            </w:tcBorders>
            <w:vAlign w:val="center"/>
          </w:tcPr>
          <w:p w:rsidR="00AA7A6F" w:rsidRPr="000D53E0" w:rsidRDefault="00AA7A6F" w:rsidP="00CF6E95">
            <w:pPr>
              <w:pStyle w:val="Title"/>
              <w:rPr>
                <w:rFonts w:cs="Arial"/>
                <w:sz w:val="20"/>
              </w:rPr>
            </w:pPr>
          </w:p>
        </w:tc>
        <w:tc>
          <w:tcPr>
            <w:tcW w:w="6210" w:type="dxa"/>
            <w:tcBorders>
              <w:left w:val="single" w:sz="4" w:space="0" w:color="auto"/>
              <w:right w:val="single" w:sz="4" w:space="0" w:color="auto"/>
            </w:tcBorders>
            <w:vAlign w:val="center"/>
          </w:tcPr>
          <w:p w:rsidR="00AA7A6F" w:rsidRPr="000D53E0" w:rsidRDefault="00AA7A6F" w:rsidP="00CF6E95">
            <w:pPr>
              <w:jc w:val="center"/>
              <w:rPr>
                <w:b/>
                <w:bCs/>
                <w:iCs/>
              </w:rPr>
            </w:pPr>
            <w:r w:rsidRPr="000D53E0">
              <w:rPr>
                <w:b/>
                <w:bCs/>
                <w:iCs/>
              </w:rPr>
              <w:t>SOCIAL SCIENCES DEPARTMENT</w:t>
            </w:r>
          </w:p>
        </w:tc>
      </w:tr>
      <w:tr w:rsidR="00AA7A6F" w:rsidRPr="000D53E0" w:rsidTr="00CF6E95">
        <w:trPr>
          <w:cantSplit/>
          <w:trHeight w:val="72"/>
          <w:jc w:val="center"/>
        </w:trPr>
        <w:tc>
          <w:tcPr>
            <w:tcW w:w="2484" w:type="dxa"/>
            <w:vMerge/>
            <w:tcBorders>
              <w:left w:val="single" w:sz="4" w:space="0" w:color="auto"/>
              <w:bottom w:val="single" w:sz="4" w:space="0" w:color="auto"/>
              <w:right w:val="single" w:sz="4" w:space="0" w:color="auto"/>
            </w:tcBorders>
            <w:vAlign w:val="center"/>
          </w:tcPr>
          <w:p w:rsidR="00AA7A6F" w:rsidRPr="000D53E0" w:rsidRDefault="00AA7A6F" w:rsidP="00CF6E95">
            <w:pPr>
              <w:pStyle w:val="Title"/>
              <w:rPr>
                <w:rFonts w:cs="Arial"/>
                <w:sz w:val="20"/>
              </w:rPr>
            </w:pPr>
          </w:p>
        </w:tc>
        <w:tc>
          <w:tcPr>
            <w:tcW w:w="6210" w:type="dxa"/>
            <w:tcBorders>
              <w:left w:val="single" w:sz="4" w:space="0" w:color="auto"/>
              <w:right w:val="single" w:sz="4" w:space="0" w:color="auto"/>
            </w:tcBorders>
            <w:vAlign w:val="center"/>
          </w:tcPr>
          <w:p w:rsidR="00AA7A6F" w:rsidRPr="000D53E0" w:rsidRDefault="00AA7A6F" w:rsidP="00CF6E95">
            <w:pPr>
              <w:jc w:val="center"/>
              <w:rPr>
                <w:b/>
                <w:bCs/>
              </w:rPr>
            </w:pPr>
            <w:r w:rsidRPr="000D53E0">
              <w:rPr>
                <w:b/>
                <w:bCs/>
              </w:rPr>
              <w:t>SOC 100</w:t>
            </w:r>
          </w:p>
        </w:tc>
      </w:tr>
      <w:tr w:rsidR="00AA7A6F" w:rsidRPr="000D53E0" w:rsidTr="00CF6E95">
        <w:trPr>
          <w:cantSplit/>
          <w:trHeight w:val="146"/>
          <w:jc w:val="center"/>
        </w:trPr>
        <w:tc>
          <w:tcPr>
            <w:tcW w:w="2484" w:type="dxa"/>
            <w:vMerge/>
            <w:tcBorders>
              <w:left w:val="single" w:sz="4" w:space="0" w:color="auto"/>
              <w:bottom w:val="single" w:sz="4" w:space="0" w:color="auto"/>
              <w:right w:val="single" w:sz="4" w:space="0" w:color="auto"/>
            </w:tcBorders>
            <w:vAlign w:val="center"/>
          </w:tcPr>
          <w:p w:rsidR="00AA7A6F" w:rsidRPr="000D53E0" w:rsidRDefault="00AA7A6F" w:rsidP="00CF6E95">
            <w:pPr>
              <w:pStyle w:val="Title"/>
              <w:rPr>
                <w:rFonts w:cs="Arial"/>
                <w:sz w:val="20"/>
              </w:rPr>
            </w:pPr>
          </w:p>
        </w:tc>
        <w:tc>
          <w:tcPr>
            <w:tcW w:w="6210" w:type="dxa"/>
            <w:tcBorders>
              <w:left w:val="single" w:sz="4" w:space="0" w:color="auto"/>
              <w:right w:val="single" w:sz="4" w:space="0" w:color="auto"/>
            </w:tcBorders>
            <w:vAlign w:val="center"/>
          </w:tcPr>
          <w:p w:rsidR="00AA7A6F" w:rsidRPr="000D53E0" w:rsidRDefault="00AA7A6F" w:rsidP="00CF6E95">
            <w:pPr>
              <w:jc w:val="center"/>
              <w:rPr>
                <w:b/>
                <w:bCs/>
              </w:rPr>
            </w:pPr>
            <w:r w:rsidRPr="000D53E0">
              <w:rPr>
                <w:b/>
                <w:bCs/>
              </w:rPr>
              <w:t>Social Structure and Organization</w:t>
            </w:r>
          </w:p>
        </w:tc>
      </w:tr>
      <w:tr w:rsidR="00AA7A6F" w:rsidRPr="000D53E0" w:rsidTr="00CF6E95">
        <w:trPr>
          <w:cantSplit/>
          <w:trHeight w:val="145"/>
          <w:jc w:val="center"/>
        </w:trPr>
        <w:tc>
          <w:tcPr>
            <w:tcW w:w="2484" w:type="dxa"/>
            <w:vMerge/>
            <w:tcBorders>
              <w:left w:val="single" w:sz="4" w:space="0" w:color="auto"/>
              <w:bottom w:val="single" w:sz="4" w:space="0" w:color="auto"/>
              <w:right w:val="single" w:sz="4" w:space="0" w:color="auto"/>
            </w:tcBorders>
            <w:vAlign w:val="center"/>
          </w:tcPr>
          <w:p w:rsidR="00AA7A6F" w:rsidRPr="000D53E0" w:rsidRDefault="00AA7A6F" w:rsidP="00CF6E95">
            <w:pPr>
              <w:pStyle w:val="Title"/>
              <w:rPr>
                <w:rFonts w:cs="Arial"/>
                <w:sz w:val="20"/>
              </w:rPr>
            </w:pPr>
          </w:p>
        </w:tc>
        <w:tc>
          <w:tcPr>
            <w:tcW w:w="6210" w:type="dxa"/>
            <w:tcBorders>
              <w:left w:val="single" w:sz="4" w:space="0" w:color="auto"/>
              <w:bottom w:val="single" w:sz="4" w:space="0" w:color="auto"/>
              <w:right w:val="single" w:sz="4" w:space="0" w:color="auto"/>
            </w:tcBorders>
            <w:vAlign w:val="center"/>
          </w:tcPr>
          <w:p w:rsidR="00AA7A6F" w:rsidRPr="00C22205" w:rsidRDefault="00C24363" w:rsidP="00C24363">
            <w:pPr>
              <w:jc w:val="center"/>
              <w:rPr>
                <w:b/>
                <w:bCs/>
                <w:color w:val="C0504D"/>
              </w:rPr>
            </w:pPr>
            <w:r>
              <w:rPr>
                <w:b/>
                <w:bCs/>
                <w:color w:val="C0504D"/>
              </w:rPr>
              <w:t xml:space="preserve">Winter </w:t>
            </w:r>
            <w:r w:rsidR="00805629" w:rsidRPr="00C22205">
              <w:rPr>
                <w:b/>
                <w:bCs/>
                <w:color w:val="C0504D"/>
              </w:rPr>
              <w:t>201</w:t>
            </w:r>
            <w:r>
              <w:rPr>
                <w:b/>
                <w:bCs/>
                <w:color w:val="C0504D"/>
              </w:rPr>
              <w:t>4</w:t>
            </w:r>
          </w:p>
        </w:tc>
      </w:tr>
    </w:tbl>
    <w:p w:rsidR="00AA7A6F" w:rsidRPr="000D53E0" w:rsidRDefault="00AA7A6F" w:rsidP="00AA7A6F">
      <w:pPr>
        <w:jc w:val="center"/>
        <w:rPr>
          <w:b/>
          <w:bCs/>
          <w:sz w:val="24"/>
        </w:rPr>
      </w:pPr>
    </w:p>
    <w:p w:rsidR="00AA7A6F" w:rsidRPr="002E07CE" w:rsidRDefault="00AA7A6F" w:rsidP="00AA7A6F">
      <w:pPr>
        <w:jc w:val="center"/>
        <w:rPr>
          <w:b/>
          <w:bCs/>
          <w:sz w:val="24"/>
        </w:rPr>
      </w:pPr>
      <w:r w:rsidRPr="002E07CE">
        <w:rPr>
          <w:b/>
          <w:bCs/>
          <w:sz w:val="24"/>
        </w:rPr>
        <w:t>COURSE OUTLINE</w:t>
      </w:r>
    </w:p>
    <w:p w:rsidR="00AA7A6F" w:rsidRPr="002E07CE" w:rsidRDefault="00AA7A6F" w:rsidP="00AA7A6F">
      <w:pPr>
        <w:tabs>
          <w:tab w:val="right" w:pos="8640"/>
        </w:tabs>
        <w:rPr>
          <w:b/>
          <w:bCs/>
          <w:color w:val="C0504D"/>
          <w:sz w:val="24"/>
          <w:u w:val="single"/>
        </w:rPr>
      </w:pPr>
      <w:r w:rsidRPr="002E07CE">
        <w:rPr>
          <w:b/>
          <w:bCs/>
          <w:color w:val="C0504D"/>
          <w:sz w:val="24"/>
          <w:u w:val="single"/>
        </w:rPr>
        <w:tab/>
      </w:r>
    </w:p>
    <w:p w:rsidR="00AA7A6F" w:rsidRPr="000D53E0" w:rsidRDefault="00AA7A6F" w:rsidP="00AA7A6F">
      <w:pPr>
        <w:jc w:val="center"/>
        <w:rPr>
          <w:b/>
          <w:bCs/>
          <w:sz w:val="24"/>
        </w:rPr>
      </w:pPr>
    </w:p>
    <w:p w:rsidR="009D1EE8" w:rsidRPr="002E07CE" w:rsidRDefault="009D1EE8" w:rsidP="009D1EE8">
      <w:pPr>
        <w:jc w:val="both"/>
        <w:rPr>
          <w:b/>
          <w:color w:val="C0504D"/>
          <w:sz w:val="18"/>
        </w:rPr>
      </w:pPr>
      <w:r w:rsidRPr="002E07CE">
        <w:rPr>
          <w:b/>
          <w:color w:val="C0504D"/>
          <w:sz w:val="18"/>
        </w:rPr>
        <w:t>Course Description</w:t>
      </w:r>
      <w:r w:rsidR="000D53E0" w:rsidRPr="002E07CE">
        <w:rPr>
          <w:b/>
          <w:color w:val="C0504D"/>
          <w:sz w:val="18"/>
        </w:rPr>
        <w:t xml:space="preserve"> (from calendar)</w:t>
      </w:r>
    </w:p>
    <w:p w:rsidR="000D53E0" w:rsidRPr="000D53E0" w:rsidRDefault="000D53E0" w:rsidP="009D1EE8">
      <w:pPr>
        <w:jc w:val="both"/>
        <w:rPr>
          <w:b/>
          <w:sz w:val="16"/>
        </w:rPr>
      </w:pPr>
    </w:p>
    <w:p w:rsidR="009D1EE8" w:rsidRPr="000D53E0" w:rsidRDefault="009D1EE8" w:rsidP="009D1EE8">
      <w:pPr>
        <w:jc w:val="both"/>
        <w:rPr>
          <w:b/>
          <w:sz w:val="16"/>
        </w:rPr>
      </w:pPr>
      <w:r w:rsidRPr="000D53E0">
        <w:rPr>
          <w:b/>
          <w:sz w:val="16"/>
        </w:rPr>
        <w:t>Basic principles and methods of sociology are introduced. Emphasis is placed upon society as institutionalized human behaviour, the various factors which control or alter it, and the effects upon the individual and the group. The major objective of the course is to develop a critical understanding of modern society.</w:t>
      </w:r>
    </w:p>
    <w:p w:rsidR="00AA7A6F" w:rsidRPr="000D53E0" w:rsidRDefault="00AA7A6F" w:rsidP="00AA7A6F">
      <w:pPr>
        <w:rPr>
          <w:b/>
          <w:sz w:val="16"/>
        </w:rPr>
      </w:pPr>
    </w:p>
    <w:p w:rsidR="00AA7A6F" w:rsidRPr="000D53E0" w:rsidRDefault="00AA7A6F" w:rsidP="00AA7A6F">
      <w:pPr>
        <w:tabs>
          <w:tab w:val="left" w:pos="360"/>
          <w:tab w:val="left" w:leader="underscore" w:pos="8640"/>
        </w:tabs>
        <w:ind w:left="360" w:hanging="360"/>
        <w:rPr>
          <w:i/>
          <w:sz w:val="16"/>
        </w:rPr>
      </w:pPr>
      <w:r w:rsidRPr="000D53E0">
        <w:sym w:font="Monotype Sorts" w:char="F057"/>
      </w:r>
      <w:r w:rsidRPr="000D53E0">
        <w:tab/>
      </w:r>
      <w:r w:rsidRPr="000D53E0">
        <w:rPr>
          <w:i/>
          <w:sz w:val="16"/>
        </w:rPr>
        <w:t>Please note:  the College electronically stores this outline for five (5) years only.</w:t>
      </w:r>
      <w:r w:rsidRPr="000D53E0">
        <w:rPr>
          <w:i/>
          <w:sz w:val="16"/>
        </w:rPr>
        <w:br/>
        <w:t xml:space="preserve">It is </w:t>
      </w:r>
      <w:r w:rsidRPr="000D53E0">
        <w:rPr>
          <w:b/>
          <w:i/>
          <w:sz w:val="16"/>
        </w:rPr>
        <w:t>strongly recommended</w:t>
      </w:r>
      <w:r w:rsidRPr="000D53E0">
        <w:rPr>
          <w:i/>
          <w:sz w:val="16"/>
        </w:rPr>
        <w:t xml:space="preserve"> you keep a copy of this outline with your academic records.</w:t>
      </w:r>
      <w:r w:rsidRPr="000D53E0">
        <w:rPr>
          <w:i/>
          <w:sz w:val="16"/>
        </w:rPr>
        <w:br/>
        <w:t>You will need this outline for any future application/s for transfer credit/s to other colleges/universities.</w:t>
      </w:r>
    </w:p>
    <w:p w:rsidR="00AA7A6F" w:rsidRPr="002E07CE" w:rsidRDefault="00AA7A6F" w:rsidP="00AA7A6F">
      <w:pPr>
        <w:tabs>
          <w:tab w:val="right" w:pos="8640"/>
        </w:tabs>
        <w:rPr>
          <w:b/>
          <w:bCs/>
          <w:color w:val="C0504D"/>
          <w:sz w:val="24"/>
          <w:u w:val="double"/>
        </w:rPr>
      </w:pPr>
      <w:r w:rsidRPr="002E07CE">
        <w:rPr>
          <w:b/>
          <w:bCs/>
          <w:color w:val="C0504D"/>
          <w:sz w:val="24"/>
          <w:u w:val="double"/>
        </w:rPr>
        <w:tab/>
      </w:r>
    </w:p>
    <w:p w:rsidR="00AA7A6F" w:rsidRPr="000D53E0" w:rsidRDefault="00AA7A6F" w:rsidP="00AA7A6F">
      <w:pPr>
        <w:rPr>
          <w:iCs/>
          <w:sz w:val="18"/>
        </w:rPr>
      </w:pPr>
    </w:p>
    <w:p w:rsidR="00AA7A6F" w:rsidRPr="002E07CE" w:rsidRDefault="00AA7A6F" w:rsidP="00AA7A6F">
      <w:pPr>
        <w:tabs>
          <w:tab w:val="left" w:pos="360"/>
        </w:tabs>
        <w:ind w:left="360" w:hanging="360"/>
        <w:rPr>
          <w:b/>
          <w:color w:val="C0504D"/>
          <w:sz w:val="18"/>
        </w:rPr>
      </w:pPr>
      <w:r w:rsidRPr="002E07CE">
        <w:rPr>
          <w:b/>
          <w:color w:val="C0504D"/>
          <w:sz w:val="18"/>
        </w:rPr>
        <w:t>1.</w:t>
      </w:r>
      <w:r w:rsidRPr="002E07CE">
        <w:rPr>
          <w:b/>
          <w:color w:val="C0504D"/>
          <w:sz w:val="18"/>
        </w:rPr>
        <w:tab/>
        <w:t>Instructor Information</w:t>
      </w:r>
    </w:p>
    <w:p w:rsidR="00AA7A6F" w:rsidRPr="000D53E0" w:rsidRDefault="00AA7A6F" w:rsidP="00AA7A6F">
      <w:pPr>
        <w:rPr>
          <w:sz w:val="18"/>
        </w:rPr>
      </w:pPr>
    </w:p>
    <w:tbl>
      <w:tblPr>
        <w:tblW w:w="0" w:type="auto"/>
        <w:tblInd w:w="108" w:type="dxa"/>
        <w:tblLook w:val="0000"/>
      </w:tblPr>
      <w:tblGrid>
        <w:gridCol w:w="862"/>
        <w:gridCol w:w="1635"/>
        <w:gridCol w:w="2077"/>
        <w:gridCol w:w="2078"/>
        <w:gridCol w:w="2078"/>
      </w:tblGrid>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(a)</w:t>
            </w:r>
          </w:p>
        </w:tc>
        <w:tc>
          <w:tcPr>
            <w:tcW w:w="1635" w:type="dxa"/>
            <w:vAlign w:val="center"/>
          </w:tcPr>
          <w:p w:rsidR="00AA7A6F" w:rsidRPr="000D53E0" w:rsidRDefault="00AA7A6F" w:rsidP="00CF6E95">
            <w:pPr>
              <w:rPr>
                <w:sz w:val="18"/>
              </w:rPr>
            </w:pPr>
            <w:r w:rsidRPr="000D53E0">
              <w:rPr>
                <w:sz w:val="18"/>
              </w:rPr>
              <w:t>Instructor:</w:t>
            </w:r>
          </w:p>
        </w:tc>
        <w:tc>
          <w:tcPr>
            <w:tcW w:w="6233" w:type="dxa"/>
            <w:gridSpan w:val="3"/>
            <w:vAlign w:val="center"/>
          </w:tcPr>
          <w:p w:rsidR="00AA7A6F" w:rsidRPr="000D53E0" w:rsidRDefault="0012065C" w:rsidP="00CF6E95">
            <w:pPr>
              <w:rPr>
                <w:sz w:val="18"/>
              </w:rPr>
            </w:pPr>
            <w:r>
              <w:rPr>
                <w:sz w:val="18"/>
              </w:rPr>
              <w:t xml:space="preserve">Dr. </w:t>
            </w:r>
            <w:r w:rsidR="009D1EE8" w:rsidRPr="000D53E0">
              <w:rPr>
                <w:sz w:val="18"/>
              </w:rPr>
              <w:t>Peter Ove</w:t>
            </w:r>
          </w:p>
        </w:tc>
      </w:tr>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(b)</w:t>
            </w:r>
          </w:p>
        </w:tc>
        <w:tc>
          <w:tcPr>
            <w:tcW w:w="1635" w:type="dxa"/>
            <w:vAlign w:val="center"/>
          </w:tcPr>
          <w:p w:rsidR="00AA7A6F" w:rsidRPr="000D53E0" w:rsidRDefault="00AA7A6F" w:rsidP="00CF6E95">
            <w:pPr>
              <w:rPr>
                <w:sz w:val="18"/>
              </w:rPr>
            </w:pPr>
            <w:r w:rsidRPr="000D53E0">
              <w:rPr>
                <w:sz w:val="18"/>
              </w:rPr>
              <w:t>Office Hours:</w:t>
            </w:r>
          </w:p>
        </w:tc>
        <w:tc>
          <w:tcPr>
            <w:tcW w:w="6233" w:type="dxa"/>
            <w:gridSpan w:val="3"/>
            <w:vAlign w:val="center"/>
          </w:tcPr>
          <w:p w:rsidR="00AA7A6F" w:rsidRPr="000D53E0" w:rsidRDefault="00DE29D7" w:rsidP="00DE29D7">
            <w:pPr>
              <w:rPr>
                <w:sz w:val="18"/>
              </w:rPr>
            </w:pPr>
            <w:r>
              <w:rPr>
                <w:sz w:val="18"/>
              </w:rPr>
              <w:t>Tuesday</w:t>
            </w:r>
            <w:r w:rsidR="009D1EE8" w:rsidRPr="000D53E0">
              <w:rPr>
                <w:sz w:val="18"/>
              </w:rPr>
              <w:t xml:space="preserve"> 10:00 am – 12:00</w:t>
            </w:r>
            <w:r>
              <w:rPr>
                <w:sz w:val="18"/>
              </w:rPr>
              <w:t>p</w:t>
            </w:r>
            <w:r w:rsidR="009D1EE8" w:rsidRPr="000D53E0">
              <w:rPr>
                <w:sz w:val="18"/>
              </w:rPr>
              <w:t>m or by appointment</w:t>
            </w:r>
          </w:p>
        </w:tc>
      </w:tr>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(c)</w:t>
            </w:r>
          </w:p>
        </w:tc>
        <w:tc>
          <w:tcPr>
            <w:tcW w:w="1635" w:type="dxa"/>
            <w:vAlign w:val="center"/>
          </w:tcPr>
          <w:p w:rsidR="00AA7A6F" w:rsidRPr="000D53E0" w:rsidRDefault="00AA7A6F" w:rsidP="00CF6E95">
            <w:pPr>
              <w:rPr>
                <w:sz w:val="18"/>
              </w:rPr>
            </w:pPr>
            <w:r w:rsidRPr="000D53E0">
              <w:rPr>
                <w:sz w:val="18"/>
              </w:rPr>
              <w:t>Location:</w:t>
            </w:r>
          </w:p>
        </w:tc>
        <w:tc>
          <w:tcPr>
            <w:tcW w:w="6233" w:type="dxa"/>
            <w:gridSpan w:val="3"/>
            <w:vAlign w:val="center"/>
          </w:tcPr>
          <w:p w:rsidR="00AA7A6F" w:rsidRPr="000D53E0" w:rsidRDefault="009D1EE8" w:rsidP="00CF6E95">
            <w:pPr>
              <w:rPr>
                <w:sz w:val="18"/>
              </w:rPr>
            </w:pPr>
            <w:r w:rsidRPr="000D53E0">
              <w:rPr>
                <w:sz w:val="18"/>
              </w:rPr>
              <w:t>Paul 320</w:t>
            </w:r>
          </w:p>
        </w:tc>
      </w:tr>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(d)</w:t>
            </w:r>
          </w:p>
        </w:tc>
        <w:tc>
          <w:tcPr>
            <w:tcW w:w="1635" w:type="dxa"/>
            <w:vAlign w:val="center"/>
          </w:tcPr>
          <w:p w:rsidR="00AA7A6F" w:rsidRPr="000D53E0" w:rsidRDefault="00AA7A6F" w:rsidP="00CF6E95">
            <w:pPr>
              <w:rPr>
                <w:sz w:val="18"/>
              </w:rPr>
            </w:pPr>
            <w:r w:rsidRPr="000D53E0">
              <w:rPr>
                <w:sz w:val="18"/>
              </w:rPr>
              <w:t>Phone:</w:t>
            </w:r>
          </w:p>
        </w:tc>
        <w:tc>
          <w:tcPr>
            <w:tcW w:w="2077" w:type="dxa"/>
            <w:vAlign w:val="center"/>
          </w:tcPr>
          <w:p w:rsidR="00AA7A6F" w:rsidRPr="000D53E0" w:rsidRDefault="009D1EE8" w:rsidP="00CF6E95">
            <w:pPr>
              <w:rPr>
                <w:sz w:val="18"/>
              </w:rPr>
            </w:pPr>
            <w:r w:rsidRPr="000D53E0">
              <w:rPr>
                <w:sz w:val="18"/>
              </w:rPr>
              <w:t>250-370-3348</w:t>
            </w:r>
          </w:p>
        </w:tc>
        <w:tc>
          <w:tcPr>
            <w:tcW w:w="2078" w:type="dxa"/>
            <w:vAlign w:val="center"/>
          </w:tcPr>
          <w:p w:rsidR="00AA7A6F" w:rsidRPr="000D53E0" w:rsidRDefault="00AA7A6F" w:rsidP="00CF6E95">
            <w:pPr>
              <w:rPr>
                <w:sz w:val="18"/>
              </w:rPr>
            </w:pPr>
            <w:r w:rsidRPr="000D53E0">
              <w:rPr>
                <w:sz w:val="18"/>
              </w:rPr>
              <w:t>Alternative Phone:</w:t>
            </w:r>
          </w:p>
        </w:tc>
        <w:tc>
          <w:tcPr>
            <w:tcW w:w="2078" w:type="dxa"/>
            <w:vAlign w:val="center"/>
          </w:tcPr>
          <w:p w:rsidR="00AA7A6F" w:rsidRPr="000D53E0" w:rsidRDefault="009D1EE8" w:rsidP="00CF6E95">
            <w:pPr>
              <w:rPr>
                <w:sz w:val="18"/>
              </w:rPr>
            </w:pPr>
            <w:r w:rsidRPr="000D53E0">
              <w:rPr>
                <w:sz w:val="18"/>
              </w:rPr>
              <w:t>n/a</w:t>
            </w:r>
          </w:p>
        </w:tc>
      </w:tr>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(e)</w:t>
            </w:r>
          </w:p>
        </w:tc>
        <w:tc>
          <w:tcPr>
            <w:tcW w:w="1635" w:type="dxa"/>
            <w:vAlign w:val="center"/>
          </w:tcPr>
          <w:p w:rsidR="00AA7A6F" w:rsidRPr="000D53E0" w:rsidRDefault="00AA7A6F" w:rsidP="00CF6E95">
            <w:pPr>
              <w:rPr>
                <w:sz w:val="18"/>
              </w:rPr>
            </w:pPr>
            <w:r w:rsidRPr="000D53E0">
              <w:rPr>
                <w:sz w:val="18"/>
              </w:rPr>
              <w:t>Email:</w:t>
            </w:r>
          </w:p>
        </w:tc>
        <w:tc>
          <w:tcPr>
            <w:tcW w:w="6233" w:type="dxa"/>
            <w:gridSpan w:val="3"/>
            <w:vAlign w:val="center"/>
          </w:tcPr>
          <w:p w:rsidR="00AA7A6F" w:rsidRPr="000D53E0" w:rsidRDefault="009D1EE8" w:rsidP="00CF6E95">
            <w:pPr>
              <w:rPr>
                <w:sz w:val="18"/>
              </w:rPr>
            </w:pPr>
            <w:r w:rsidRPr="000D53E0">
              <w:rPr>
                <w:sz w:val="18"/>
              </w:rPr>
              <w:t>ovep@camosun.bc.ca</w:t>
            </w:r>
          </w:p>
        </w:tc>
      </w:tr>
      <w:tr w:rsidR="00AA7A6F" w:rsidRPr="000D53E0" w:rsidTr="000D53E0">
        <w:trPr>
          <w:cantSplit/>
        </w:trPr>
        <w:tc>
          <w:tcPr>
            <w:tcW w:w="862" w:type="dxa"/>
            <w:vAlign w:val="center"/>
          </w:tcPr>
          <w:p w:rsidR="00AA7A6F" w:rsidRPr="000D53E0" w:rsidRDefault="00AA7A6F" w:rsidP="00CF6E95">
            <w:pPr>
              <w:tabs>
                <w:tab w:val="left" w:pos="162"/>
              </w:tabs>
              <w:rPr>
                <w:sz w:val="18"/>
              </w:rPr>
            </w:pPr>
            <w:r w:rsidRPr="000D53E0">
              <w:rPr>
                <w:sz w:val="18"/>
              </w:rPr>
              <w:tab/>
              <w:t>(f)</w:t>
            </w:r>
          </w:p>
        </w:tc>
        <w:tc>
          <w:tcPr>
            <w:tcW w:w="1635" w:type="dxa"/>
            <w:vAlign w:val="center"/>
          </w:tcPr>
          <w:p w:rsidR="00AA7A6F" w:rsidRPr="000D53E0" w:rsidRDefault="00AA7A6F" w:rsidP="00CF6E95">
            <w:pPr>
              <w:rPr>
                <w:sz w:val="18"/>
              </w:rPr>
            </w:pPr>
            <w:r w:rsidRPr="000D53E0">
              <w:rPr>
                <w:sz w:val="18"/>
              </w:rPr>
              <w:t>Website:</w:t>
            </w:r>
          </w:p>
        </w:tc>
        <w:tc>
          <w:tcPr>
            <w:tcW w:w="6233" w:type="dxa"/>
            <w:gridSpan w:val="3"/>
            <w:vAlign w:val="center"/>
          </w:tcPr>
          <w:p w:rsidR="00AA7A6F" w:rsidRPr="000D53E0" w:rsidRDefault="009D1EE8" w:rsidP="00CF6E95">
            <w:pPr>
              <w:rPr>
                <w:sz w:val="18"/>
              </w:rPr>
            </w:pPr>
            <w:r w:rsidRPr="000D53E0">
              <w:rPr>
                <w:sz w:val="18"/>
              </w:rPr>
              <w:t>https://online.camosun.ca/</w:t>
            </w:r>
          </w:p>
        </w:tc>
      </w:tr>
    </w:tbl>
    <w:p w:rsidR="00AA7A6F" w:rsidRDefault="00AA7A6F" w:rsidP="00AA7A6F">
      <w:pPr>
        <w:rPr>
          <w:sz w:val="18"/>
        </w:rPr>
      </w:pPr>
    </w:p>
    <w:p w:rsidR="006C0324" w:rsidRPr="000D53E0" w:rsidRDefault="006C0324" w:rsidP="00AA7A6F">
      <w:pPr>
        <w:rPr>
          <w:sz w:val="18"/>
        </w:rPr>
      </w:pPr>
    </w:p>
    <w:p w:rsidR="00AA7A6F" w:rsidRPr="002E07CE" w:rsidRDefault="00AA7A6F" w:rsidP="00AA7A6F">
      <w:pPr>
        <w:tabs>
          <w:tab w:val="left" w:pos="360"/>
        </w:tabs>
        <w:ind w:left="360" w:hanging="360"/>
        <w:rPr>
          <w:b/>
          <w:color w:val="C0504D"/>
          <w:sz w:val="18"/>
        </w:rPr>
      </w:pPr>
      <w:r w:rsidRPr="002E07CE">
        <w:rPr>
          <w:b/>
          <w:color w:val="C0504D"/>
          <w:sz w:val="18"/>
        </w:rPr>
        <w:t>2.</w:t>
      </w:r>
      <w:r w:rsidRPr="002E07CE">
        <w:rPr>
          <w:b/>
          <w:color w:val="C0504D"/>
          <w:sz w:val="18"/>
        </w:rPr>
        <w:tab/>
        <w:t>Intended Learning Outcomes</w:t>
      </w:r>
    </w:p>
    <w:p w:rsidR="00AA7A6F" w:rsidRPr="000D53E0" w:rsidRDefault="00AA7A6F" w:rsidP="00AA7A6F">
      <w:pPr>
        <w:rPr>
          <w:bCs/>
          <w:sz w:val="18"/>
        </w:rPr>
      </w:pPr>
    </w:p>
    <w:p w:rsidR="007C50E5" w:rsidRPr="000D53E0" w:rsidRDefault="007C50E5" w:rsidP="007C50E5">
      <w:pPr>
        <w:tabs>
          <w:tab w:val="left" w:pos="360"/>
        </w:tabs>
        <w:ind w:left="360" w:hanging="360"/>
        <w:rPr>
          <w:bCs/>
          <w:sz w:val="18"/>
        </w:rPr>
      </w:pPr>
      <w:r w:rsidRPr="000D53E0">
        <w:rPr>
          <w:bCs/>
          <w:sz w:val="18"/>
        </w:rPr>
        <w:tab/>
        <w:t>Upon completion of this course the student will be able to:</w:t>
      </w:r>
    </w:p>
    <w:p w:rsidR="007C50E5" w:rsidRPr="000D53E0" w:rsidRDefault="007C50E5" w:rsidP="007C50E5">
      <w:pPr>
        <w:rPr>
          <w:bCs/>
          <w:sz w:val="18"/>
        </w:rPr>
      </w:pPr>
    </w:p>
    <w:p w:rsidR="007C50E5" w:rsidRPr="000D53E0" w:rsidRDefault="007C50E5" w:rsidP="007C50E5">
      <w:pPr>
        <w:numPr>
          <w:ilvl w:val="0"/>
          <w:numId w:val="3"/>
        </w:numPr>
        <w:rPr>
          <w:bCs/>
          <w:sz w:val="18"/>
        </w:rPr>
      </w:pPr>
      <w:r w:rsidRPr="000D53E0">
        <w:rPr>
          <w:bCs/>
          <w:sz w:val="18"/>
        </w:rPr>
        <w:t>Demonstrate that the sociological perspective is a valid approach to studying, understanding, explaining, and predicting patterns of human behavior, social structure and organization.</w:t>
      </w:r>
    </w:p>
    <w:p w:rsidR="007C50E5" w:rsidRPr="000D53E0" w:rsidRDefault="007C50E5" w:rsidP="007C50E5">
      <w:pPr>
        <w:numPr>
          <w:ilvl w:val="0"/>
          <w:numId w:val="3"/>
        </w:numPr>
        <w:rPr>
          <w:bCs/>
          <w:sz w:val="18"/>
        </w:rPr>
      </w:pPr>
      <w:r w:rsidRPr="000D53E0">
        <w:rPr>
          <w:bCs/>
          <w:sz w:val="18"/>
        </w:rPr>
        <w:t>Define the major concepts of sociology and use them to examine human behavior and the social world.</w:t>
      </w:r>
    </w:p>
    <w:p w:rsidR="007C50E5" w:rsidRPr="000D53E0" w:rsidRDefault="007C50E5" w:rsidP="007C50E5">
      <w:pPr>
        <w:numPr>
          <w:ilvl w:val="0"/>
          <w:numId w:val="3"/>
        </w:numPr>
        <w:rPr>
          <w:bCs/>
          <w:sz w:val="18"/>
        </w:rPr>
      </w:pPr>
      <w:r w:rsidRPr="000D53E0">
        <w:rPr>
          <w:bCs/>
          <w:sz w:val="18"/>
        </w:rPr>
        <w:t xml:space="preserve">Identify and describe the major sociological perspectives of functionalism, social conflict, </w:t>
      </w:r>
      <w:proofErr w:type="spellStart"/>
      <w:r w:rsidRPr="000D53E0">
        <w:rPr>
          <w:bCs/>
          <w:sz w:val="18"/>
        </w:rPr>
        <w:t>interactionism</w:t>
      </w:r>
      <w:proofErr w:type="spellEnd"/>
      <w:r w:rsidRPr="000D53E0">
        <w:rPr>
          <w:bCs/>
          <w:sz w:val="18"/>
        </w:rPr>
        <w:t xml:space="preserve"> and feminism.</w:t>
      </w:r>
    </w:p>
    <w:p w:rsidR="007C50E5" w:rsidRPr="000D53E0" w:rsidRDefault="007C50E5" w:rsidP="007C50E5">
      <w:pPr>
        <w:numPr>
          <w:ilvl w:val="0"/>
          <w:numId w:val="3"/>
        </w:numPr>
        <w:rPr>
          <w:bCs/>
          <w:sz w:val="18"/>
        </w:rPr>
      </w:pPr>
      <w:r w:rsidRPr="000D53E0">
        <w:rPr>
          <w:bCs/>
          <w:sz w:val="18"/>
        </w:rPr>
        <w:t>Apply the major sociological perspectives to examine research, social interaction, culture, inequalities, social institutions, and social change.</w:t>
      </w:r>
    </w:p>
    <w:p w:rsidR="007C50E5" w:rsidRPr="000D53E0" w:rsidRDefault="007C50E5" w:rsidP="007C50E5">
      <w:pPr>
        <w:numPr>
          <w:ilvl w:val="0"/>
          <w:numId w:val="3"/>
        </w:numPr>
        <w:rPr>
          <w:bCs/>
          <w:sz w:val="18"/>
        </w:rPr>
      </w:pPr>
      <w:r w:rsidRPr="000D53E0">
        <w:rPr>
          <w:bCs/>
          <w:sz w:val="18"/>
        </w:rPr>
        <w:t>Identify the historical roots and the current directions of sociology.</w:t>
      </w:r>
    </w:p>
    <w:p w:rsidR="007C50E5" w:rsidRPr="000D53E0" w:rsidRDefault="007C50E5" w:rsidP="007C50E5">
      <w:pPr>
        <w:numPr>
          <w:ilvl w:val="0"/>
          <w:numId w:val="3"/>
        </w:numPr>
        <w:rPr>
          <w:bCs/>
          <w:sz w:val="18"/>
        </w:rPr>
      </w:pPr>
      <w:r w:rsidRPr="000D53E0">
        <w:rPr>
          <w:bCs/>
          <w:sz w:val="18"/>
        </w:rPr>
        <w:t>Describe the influences of social structure and organization on their lives, the times in which they live, and their society.</w:t>
      </w:r>
    </w:p>
    <w:p w:rsidR="00BE7055" w:rsidRDefault="00BE7055">
      <w:pPr>
        <w:rPr>
          <w:bCs/>
          <w:sz w:val="18"/>
        </w:rPr>
      </w:pPr>
    </w:p>
    <w:p w:rsidR="006C0324" w:rsidRPr="000D53E0" w:rsidRDefault="006C0324">
      <w:pPr>
        <w:rPr>
          <w:bCs/>
          <w:sz w:val="18"/>
        </w:rPr>
      </w:pPr>
    </w:p>
    <w:p w:rsidR="00AA7A6F" w:rsidRPr="002E07CE" w:rsidRDefault="00AA7A6F" w:rsidP="00AA7A6F">
      <w:pPr>
        <w:tabs>
          <w:tab w:val="left" w:pos="360"/>
        </w:tabs>
        <w:ind w:left="360" w:hanging="360"/>
        <w:rPr>
          <w:b/>
          <w:color w:val="C0504D"/>
          <w:sz w:val="18"/>
        </w:rPr>
      </w:pPr>
      <w:r w:rsidRPr="002E07CE">
        <w:rPr>
          <w:b/>
          <w:color w:val="C0504D"/>
          <w:sz w:val="18"/>
        </w:rPr>
        <w:t>3.</w:t>
      </w:r>
      <w:r w:rsidRPr="002E07CE">
        <w:rPr>
          <w:b/>
          <w:color w:val="C0504D"/>
          <w:sz w:val="18"/>
        </w:rPr>
        <w:tab/>
        <w:t>Required Materials</w:t>
      </w:r>
    </w:p>
    <w:p w:rsidR="00AA7A6F" w:rsidRPr="000D53E0" w:rsidRDefault="00AA7A6F" w:rsidP="00AA7A6F">
      <w:pPr>
        <w:rPr>
          <w:sz w:val="18"/>
        </w:rPr>
      </w:pPr>
    </w:p>
    <w:p w:rsidR="009B4665" w:rsidRDefault="00CF420E" w:rsidP="00591E56">
      <w:pPr>
        <w:tabs>
          <w:tab w:val="left" w:pos="360"/>
        </w:tabs>
        <w:ind w:left="720" w:hanging="360"/>
        <w:rPr>
          <w:sz w:val="18"/>
        </w:rPr>
      </w:pPr>
      <w:r w:rsidRPr="00CF420E">
        <w:rPr>
          <w:i/>
          <w:sz w:val="18"/>
        </w:rPr>
        <w:t>Sociology 100</w:t>
      </w:r>
      <w:r w:rsidR="00D70FE8" w:rsidRPr="000D53E0">
        <w:rPr>
          <w:sz w:val="18"/>
        </w:rPr>
        <w:t xml:space="preserve">. </w:t>
      </w:r>
      <w:r w:rsidR="00D70FE8">
        <w:rPr>
          <w:sz w:val="18"/>
        </w:rPr>
        <w:t>2013.</w:t>
      </w:r>
      <w:r w:rsidR="00FA129A">
        <w:rPr>
          <w:sz w:val="18"/>
        </w:rPr>
        <w:t xml:space="preserve"> </w:t>
      </w:r>
      <w:r w:rsidR="00073D82">
        <w:rPr>
          <w:sz w:val="18"/>
        </w:rPr>
        <w:t xml:space="preserve">Pearson Custom Sociology. </w:t>
      </w:r>
    </w:p>
    <w:p w:rsidR="00D70FE8" w:rsidRDefault="009B4665" w:rsidP="00591E56">
      <w:pPr>
        <w:tabs>
          <w:tab w:val="left" w:pos="360"/>
        </w:tabs>
        <w:ind w:left="720" w:hanging="360"/>
        <w:rPr>
          <w:sz w:val="18"/>
        </w:rPr>
      </w:pPr>
      <w:r>
        <w:rPr>
          <w:i/>
          <w:sz w:val="18"/>
        </w:rPr>
        <w:tab/>
      </w:r>
      <w:r w:rsidR="00FA129A">
        <w:rPr>
          <w:sz w:val="18"/>
        </w:rPr>
        <w:t>(</w:t>
      </w:r>
      <w:r>
        <w:rPr>
          <w:sz w:val="18"/>
        </w:rPr>
        <w:t>This book is o</w:t>
      </w:r>
      <w:r w:rsidR="00FA129A">
        <w:rPr>
          <w:sz w:val="18"/>
        </w:rPr>
        <w:t>nly available in the bookstore or in</w:t>
      </w:r>
      <w:r>
        <w:rPr>
          <w:sz w:val="18"/>
        </w:rPr>
        <w:t xml:space="preserve"> the</w:t>
      </w:r>
      <w:r w:rsidR="00FA129A">
        <w:rPr>
          <w:sz w:val="18"/>
        </w:rPr>
        <w:t xml:space="preserve"> library reserve section.) </w:t>
      </w:r>
    </w:p>
    <w:p w:rsidR="00FA129A" w:rsidRDefault="00FA129A" w:rsidP="00591E56">
      <w:pPr>
        <w:tabs>
          <w:tab w:val="left" w:pos="360"/>
        </w:tabs>
        <w:ind w:left="720" w:hanging="360"/>
        <w:rPr>
          <w:sz w:val="18"/>
        </w:rPr>
      </w:pPr>
    </w:p>
    <w:p w:rsidR="00B541D3" w:rsidRDefault="00FA129A" w:rsidP="00073D82">
      <w:pPr>
        <w:tabs>
          <w:tab w:val="left" w:pos="360"/>
        </w:tabs>
        <w:ind w:left="720" w:hanging="360"/>
        <w:rPr>
          <w:sz w:val="18"/>
        </w:rPr>
      </w:pPr>
      <w:r>
        <w:rPr>
          <w:sz w:val="18"/>
        </w:rPr>
        <w:tab/>
        <w:t xml:space="preserve">This </w:t>
      </w:r>
      <w:r w:rsidR="00073D82">
        <w:rPr>
          <w:sz w:val="18"/>
        </w:rPr>
        <w:t xml:space="preserve">custom </w:t>
      </w:r>
      <w:r>
        <w:rPr>
          <w:sz w:val="18"/>
        </w:rPr>
        <w:t>text</w:t>
      </w:r>
      <w:r w:rsidR="00073D82">
        <w:rPr>
          <w:sz w:val="18"/>
        </w:rPr>
        <w:t>book</w:t>
      </w:r>
      <w:r>
        <w:rPr>
          <w:sz w:val="18"/>
        </w:rPr>
        <w:t xml:space="preserve"> i</w:t>
      </w:r>
      <w:r w:rsidR="00D70FE8">
        <w:rPr>
          <w:sz w:val="18"/>
        </w:rPr>
        <w:t xml:space="preserve">ncludes </w:t>
      </w:r>
      <w:r>
        <w:rPr>
          <w:sz w:val="18"/>
        </w:rPr>
        <w:t>ten</w:t>
      </w:r>
      <w:r w:rsidR="00D70FE8">
        <w:rPr>
          <w:sz w:val="18"/>
        </w:rPr>
        <w:t xml:space="preserve"> chapters from </w:t>
      </w:r>
      <w:r w:rsidR="001C1F50">
        <w:rPr>
          <w:sz w:val="18"/>
        </w:rPr>
        <w:t xml:space="preserve">Bruce </w:t>
      </w:r>
      <w:proofErr w:type="spellStart"/>
      <w:r>
        <w:rPr>
          <w:sz w:val="18"/>
        </w:rPr>
        <w:t>Ravelli</w:t>
      </w:r>
      <w:proofErr w:type="spellEnd"/>
      <w:r>
        <w:rPr>
          <w:sz w:val="18"/>
        </w:rPr>
        <w:t xml:space="preserve"> </w:t>
      </w:r>
      <w:r w:rsidR="001C1F50">
        <w:rPr>
          <w:sz w:val="18"/>
        </w:rPr>
        <w:t>and Michelle Weber</w:t>
      </w:r>
      <w:r>
        <w:rPr>
          <w:sz w:val="18"/>
        </w:rPr>
        <w:t>’s</w:t>
      </w:r>
      <w:r w:rsidR="001C1F50">
        <w:rPr>
          <w:sz w:val="18"/>
        </w:rPr>
        <w:t xml:space="preserve"> </w:t>
      </w:r>
      <w:r>
        <w:rPr>
          <w:sz w:val="18"/>
        </w:rPr>
        <w:t xml:space="preserve">(2013) </w:t>
      </w:r>
      <w:r w:rsidR="00D70FE8" w:rsidRPr="00D70FE8">
        <w:rPr>
          <w:i/>
          <w:sz w:val="18"/>
        </w:rPr>
        <w:t>Exploring Sociology: A Canadian Perspective</w:t>
      </w:r>
      <w:r w:rsidR="00073D82">
        <w:rPr>
          <w:sz w:val="18"/>
        </w:rPr>
        <w:t>.</w:t>
      </w:r>
      <w:r w:rsidR="00D70FE8">
        <w:rPr>
          <w:sz w:val="18"/>
        </w:rPr>
        <w:t xml:space="preserve"> </w:t>
      </w:r>
      <w:r w:rsidR="00073D82">
        <w:rPr>
          <w:sz w:val="18"/>
        </w:rPr>
        <w:t>Each of t</w:t>
      </w:r>
      <w:r>
        <w:rPr>
          <w:sz w:val="18"/>
        </w:rPr>
        <w:t xml:space="preserve">hese ten chapters are </w:t>
      </w:r>
      <w:r w:rsidR="00073D82">
        <w:rPr>
          <w:sz w:val="18"/>
        </w:rPr>
        <w:t>accompanied by</w:t>
      </w:r>
      <w:r w:rsidR="00F10F5E">
        <w:rPr>
          <w:sz w:val="18"/>
        </w:rPr>
        <w:t xml:space="preserve"> a </w:t>
      </w:r>
      <w:r w:rsidR="00073D82">
        <w:rPr>
          <w:sz w:val="18"/>
        </w:rPr>
        <w:t xml:space="preserve">primary-source </w:t>
      </w:r>
      <w:r w:rsidR="00F10F5E">
        <w:rPr>
          <w:sz w:val="18"/>
        </w:rPr>
        <w:t>reading</w:t>
      </w:r>
      <w:r w:rsidR="00073D82">
        <w:rPr>
          <w:sz w:val="18"/>
        </w:rPr>
        <w:t xml:space="preserve"> immediately following the chapter (to be read together with the chapter).</w:t>
      </w:r>
      <w:r w:rsidR="00CF420E">
        <w:rPr>
          <w:sz w:val="18"/>
        </w:rPr>
        <w:t xml:space="preserve"> </w:t>
      </w:r>
    </w:p>
    <w:p w:rsidR="00B541D3" w:rsidRDefault="00B541D3" w:rsidP="00073D82">
      <w:pPr>
        <w:tabs>
          <w:tab w:val="left" w:pos="360"/>
        </w:tabs>
        <w:ind w:left="720" w:hanging="360"/>
        <w:rPr>
          <w:sz w:val="18"/>
        </w:rPr>
      </w:pPr>
    </w:p>
    <w:p w:rsidR="00073D82" w:rsidRDefault="00B541D3" w:rsidP="00073D82">
      <w:pPr>
        <w:tabs>
          <w:tab w:val="left" w:pos="360"/>
        </w:tabs>
        <w:ind w:left="720" w:hanging="360"/>
        <w:rPr>
          <w:sz w:val="18"/>
        </w:rPr>
      </w:pPr>
      <w:r>
        <w:rPr>
          <w:sz w:val="18"/>
        </w:rPr>
        <w:tab/>
      </w:r>
      <w:r w:rsidR="00073D82">
        <w:rPr>
          <w:sz w:val="18"/>
        </w:rPr>
        <w:t xml:space="preserve">Note: In </w:t>
      </w:r>
      <w:r w:rsidR="00231F2D">
        <w:rPr>
          <w:sz w:val="18"/>
        </w:rPr>
        <w:t>older</w:t>
      </w:r>
      <w:r w:rsidR="00073D82">
        <w:rPr>
          <w:sz w:val="18"/>
        </w:rPr>
        <w:t xml:space="preserve"> editions of this text, these readings are listed as separate chapters, but the content is completely the same. </w:t>
      </w:r>
      <w:r>
        <w:rPr>
          <w:sz w:val="18"/>
        </w:rPr>
        <w:t xml:space="preserve">You can find an alternate course </w:t>
      </w:r>
      <w:r w:rsidR="003B4E62">
        <w:rPr>
          <w:sz w:val="18"/>
        </w:rPr>
        <w:t>schedule</w:t>
      </w:r>
      <w:r>
        <w:rPr>
          <w:sz w:val="18"/>
        </w:rPr>
        <w:t xml:space="preserve"> at the end of this outline for people with older textbooks.</w:t>
      </w:r>
    </w:p>
    <w:p w:rsidR="00073D82" w:rsidRDefault="00073D82" w:rsidP="00FA129A">
      <w:pPr>
        <w:tabs>
          <w:tab w:val="left" w:pos="360"/>
        </w:tabs>
        <w:ind w:left="720" w:hanging="360"/>
        <w:rPr>
          <w:sz w:val="18"/>
        </w:rPr>
      </w:pPr>
    </w:p>
    <w:p w:rsidR="006C0324" w:rsidRPr="000D53E0" w:rsidRDefault="006C0324" w:rsidP="00FA129A">
      <w:pPr>
        <w:tabs>
          <w:tab w:val="left" w:pos="360"/>
        </w:tabs>
        <w:ind w:left="720" w:hanging="360"/>
        <w:rPr>
          <w:sz w:val="18"/>
        </w:rPr>
      </w:pPr>
    </w:p>
    <w:p w:rsidR="00591E56" w:rsidRDefault="00AA7A6F" w:rsidP="00AA7A6F">
      <w:pPr>
        <w:tabs>
          <w:tab w:val="left" w:pos="360"/>
        </w:tabs>
        <w:ind w:left="360" w:hanging="360"/>
        <w:rPr>
          <w:b/>
          <w:color w:val="C0504D"/>
          <w:sz w:val="18"/>
        </w:rPr>
      </w:pPr>
      <w:r w:rsidRPr="002E07CE">
        <w:rPr>
          <w:b/>
          <w:color w:val="C0504D"/>
          <w:sz w:val="18"/>
        </w:rPr>
        <w:t>4.</w:t>
      </w:r>
      <w:r w:rsidRPr="002E07CE">
        <w:rPr>
          <w:b/>
          <w:color w:val="C0504D"/>
          <w:sz w:val="18"/>
        </w:rPr>
        <w:tab/>
        <w:t>Course Content and Schedule</w:t>
      </w:r>
      <w:r w:rsidR="00591E56">
        <w:rPr>
          <w:b/>
          <w:color w:val="C0504D"/>
          <w:sz w:val="18"/>
        </w:rPr>
        <w:t xml:space="preserve"> </w:t>
      </w:r>
    </w:p>
    <w:p w:rsidR="00AA7A6F" w:rsidRPr="00591E56" w:rsidRDefault="00591E56" w:rsidP="00AA7A6F">
      <w:pPr>
        <w:tabs>
          <w:tab w:val="left" w:pos="360"/>
        </w:tabs>
        <w:ind w:left="360" w:hanging="360"/>
        <w:rPr>
          <w:sz w:val="18"/>
        </w:rPr>
      </w:pPr>
      <w:r>
        <w:rPr>
          <w:sz w:val="18"/>
        </w:rPr>
        <w:tab/>
      </w:r>
      <w:r w:rsidR="00D1445E">
        <w:rPr>
          <w:sz w:val="18"/>
        </w:rPr>
        <w:t>S</w:t>
      </w:r>
      <w:r w:rsidRPr="00591E56">
        <w:rPr>
          <w:sz w:val="18"/>
        </w:rPr>
        <w:t>ubject to change with appropriate notice to students</w:t>
      </w:r>
      <w:r w:rsidR="00C14188">
        <w:rPr>
          <w:sz w:val="18"/>
        </w:rPr>
        <w:t>; please check course website for up-to-date information</w:t>
      </w:r>
      <w:r w:rsidR="00D1445E">
        <w:rPr>
          <w:sz w:val="18"/>
        </w:rPr>
        <w:t xml:space="preserve">. </w:t>
      </w:r>
    </w:p>
    <w:p w:rsidR="00AA7A6F" w:rsidRPr="000D53E0" w:rsidRDefault="00AA7A6F" w:rsidP="00AA7A6F">
      <w:pPr>
        <w:rPr>
          <w:sz w:val="18"/>
        </w:rPr>
      </w:pPr>
    </w:p>
    <w:tbl>
      <w:tblPr>
        <w:tblW w:w="5000" w:type="pct"/>
        <w:tblBorders>
          <w:bottom w:val="single" w:sz="6" w:space="0" w:color="C0504D"/>
          <w:insideH w:val="single" w:sz="6" w:space="0" w:color="C0504D"/>
        </w:tblBorders>
        <w:tblCellMar>
          <w:left w:w="85" w:type="dxa"/>
          <w:right w:w="85" w:type="dxa"/>
        </w:tblCellMar>
        <w:tblLook w:val="0000"/>
      </w:tblPr>
      <w:tblGrid>
        <w:gridCol w:w="2005"/>
        <w:gridCol w:w="2449"/>
        <w:gridCol w:w="2178"/>
        <w:gridCol w:w="2178"/>
      </w:tblGrid>
      <w:tr w:rsidR="00920360" w:rsidRPr="00C57F89" w:rsidTr="00920360">
        <w:trPr>
          <w:trHeight w:val="397"/>
        </w:trPr>
        <w:tc>
          <w:tcPr>
            <w:tcW w:w="1138" w:type="pct"/>
            <w:tcMar>
              <w:top w:w="85" w:type="dxa"/>
              <w:bottom w:w="85" w:type="dxa"/>
            </w:tcMar>
            <w:vAlign w:val="center"/>
          </w:tcPr>
          <w:p w:rsidR="00920360" w:rsidRPr="00C57F89" w:rsidRDefault="00920360" w:rsidP="000E1038">
            <w:pPr>
              <w:tabs>
                <w:tab w:val="left" w:pos="3000"/>
              </w:tabs>
              <w:jc w:val="center"/>
              <w:rPr>
                <w:rFonts w:cs="Arial"/>
                <w:b/>
                <w:sz w:val="18"/>
                <w:szCs w:val="18"/>
              </w:rPr>
            </w:pPr>
            <w:r>
              <w:rPr>
                <w:rFonts w:cs="Arial"/>
                <w:b/>
                <w:sz w:val="18"/>
                <w:szCs w:val="18"/>
              </w:rPr>
              <w:lastRenderedPageBreak/>
              <w:t>TOPIC</w:t>
            </w:r>
          </w:p>
        </w:tc>
        <w:tc>
          <w:tcPr>
            <w:tcW w:w="1390" w:type="pct"/>
            <w:vAlign w:val="center"/>
          </w:tcPr>
          <w:p w:rsidR="00920360" w:rsidRPr="00FF3021" w:rsidRDefault="00920360" w:rsidP="000E1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READINGS</w:t>
            </w:r>
          </w:p>
        </w:tc>
        <w:tc>
          <w:tcPr>
            <w:tcW w:w="1236" w:type="pct"/>
            <w:vAlign w:val="center"/>
          </w:tcPr>
          <w:p w:rsidR="00920360" w:rsidRPr="00FF3021" w:rsidRDefault="00920360" w:rsidP="000E1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CLASS</w:t>
            </w:r>
          </w:p>
        </w:tc>
        <w:tc>
          <w:tcPr>
            <w:tcW w:w="1236" w:type="pct"/>
            <w:vAlign w:val="center"/>
          </w:tcPr>
          <w:p w:rsidR="00920360" w:rsidRDefault="00920360" w:rsidP="0092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A</w:t>
            </w:r>
            <w:r>
              <w:rPr>
                <w:rFonts w:cs="Arial"/>
                <w:b/>
                <w:sz w:val="18"/>
                <w:szCs w:val="18"/>
              </w:rPr>
              <w:t>SSIGNMENTS</w:t>
            </w:r>
          </w:p>
        </w:tc>
      </w:tr>
      <w:tr w:rsidR="00920360" w:rsidRPr="00C57F89" w:rsidTr="00920360">
        <w:trPr>
          <w:trHeight w:val="397"/>
        </w:trPr>
        <w:tc>
          <w:tcPr>
            <w:tcW w:w="1138" w:type="pct"/>
            <w:tcMar>
              <w:top w:w="85" w:type="dxa"/>
              <w:bottom w:w="85" w:type="dxa"/>
            </w:tcMar>
            <w:vAlign w:val="center"/>
          </w:tcPr>
          <w:p w:rsidR="00920360" w:rsidRPr="00C63C77" w:rsidRDefault="00920360" w:rsidP="000E1038">
            <w:pPr>
              <w:tabs>
                <w:tab w:val="left" w:pos="3000"/>
              </w:tabs>
              <w:rPr>
                <w:rFonts w:cs="Arial"/>
                <w:b/>
                <w:sz w:val="18"/>
                <w:szCs w:val="18"/>
              </w:rPr>
            </w:pPr>
            <w:r>
              <w:rPr>
                <w:rFonts w:cs="Arial"/>
                <w:b/>
                <w:sz w:val="18"/>
                <w:szCs w:val="18"/>
              </w:rPr>
              <w:t>Introduction to sociology</w:t>
            </w:r>
          </w:p>
        </w:tc>
        <w:tc>
          <w:tcPr>
            <w:tcW w:w="1390" w:type="pct"/>
            <w:vAlign w:val="center"/>
          </w:tcPr>
          <w:p w:rsidR="00920360" w:rsidRDefault="00920360" w:rsidP="00F44401">
            <w:pPr>
              <w:numPr>
                <w:ilvl w:val="0"/>
                <w:numId w:val="6"/>
              </w:numPr>
              <w:tabs>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1 with reading</w:t>
            </w:r>
          </w:p>
        </w:tc>
        <w:tc>
          <w:tcPr>
            <w:tcW w:w="1236" w:type="pct"/>
            <w:vAlign w:val="center"/>
          </w:tcPr>
          <w:p w:rsidR="00920360" w:rsidRPr="00C57F89" w:rsidRDefault="00920360" w:rsidP="000A0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6 and 13</w:t>
            </w:r>
          </w:p>
        </w:tc>
        <w:tc>
          <w:tcPr>
            <w:tcW w:w="1236" w:type="pct"/>
            <w:vAlign w:val="center"/>
          </w:tcPr>
          <w:p w:rsidR="00920360" w:rsidRDefault="00920360" w:rsidP="0092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920360" w:rsidRPr="00C57F89" w:rsidTr="00920360">
        <w:trPr>
          <w:trHeight w:val="397"/>
        </w:trPr>
        <w:tc>
          <w:tcPr>
            <w:tcW w:w="1138" w:type="pct"/>
            <w:tcMar>
              <w:top w:w="85" w:type="dxa"/>
              <w:bottom w:w="85" w:type="dxa"/>
            </w:tcMar>
            <w:vAlign w:val="center"/>
          </w:tcPr>
          <w:p w:rsidR="00920360" w:rsidRPr="000E1038" w:rsidRDefault="00920360" w:rsidP="00473503">
            <w:pPr>
              <w:tabs>
                <w:tab w:val="left" w:pos="3000"/>
              </w:tabs>
              <w:rPr>
                <w:rFonts w:cs="Arial"/>
                <w:b/>
                <w:sz w:val="18"/>
                <w:szCs w:val="18"/>
              </w:rPr>
            </w:pPr>
            <w:r>
              <w:rPr>
                <w:rFonts w:cs="Arial"/>
                <w:b/>
                <w:sz w:val="18"/>
                <w:szCs w:val="18"/>
              </w:rPr>
              <w:t>Sociological approaches</w:t>
            </w:r>
          </w:p>
        </w:tc>
        <w:tc>
          <w:tcPr>
            <w:tcW w:w="1390" w:type="pct"/>
            <w:vAlign w:val="center"/>
          </w:tcPr>
          <w:p w:rsidR="00920360"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2 with reading</w:t>
            </w:r>
          </w:p>
          <w:p w:rsidR="00920360" w:rsidRPr="00C57F89"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Chapter</w:t>
            </w:r>
            <w:r w:rsidRPr="00C57F89">
              <w:rPr>
                <w:rFonts w:cs="Arial"/>
                <w:sz w:val="18"/>
                <w:szCs w:val="18"/>
              </w:rPr>
              <w:t xml:space="preserve"> </w:t>
            </w:r>
            <w:r>
              <w:rPr>
                <w:rFonts w:cs="Arial"/>
                <w:sz w:val="18"/>
                <w:szCs w:val="18"/>
              </w:rPr>
              <w:t xml:space="preserve">3 (pages 98-101 only) with reading </w:t>
            </w:r>
          </w:p>
        </w:tc>
        <w:tc>
          <w:tcPr>
            <w:tcW w:w="1236" w:type="pct"/>
            <w:vAlign w:val="center"/>
          </w:tcPr>
          <w:p w:rsidR="00920360" w:rsidRPr="00C57F89" w:rsidRDefault="00920360" w:rsidP="00407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13, 20, 27</w:t>
            </w:r>
          </w:p>
        </w:tc>
        <w:tc>
          <w:tcPr>
            <w:tcW w:w="1236" w:type="pct"/>
            <w:vAlign w:val="center"/>
          </w:tcPr>
          <w:p w:rsidR="00920360" w:rsidRDefault="00920360" w:rsidP="0092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920360" w:rsidRPr="00C57F89" w:rsidTr="00920360">
        <w:trPr>
          <w:trHeight w:val="397"/>
        </w:trPr>
        <w:tc>
          <w:tcPr>
            <w:tcW w:w="1138" w:type="pct"/>
            <w:tcMar>
              <w:top w:w="85" w:type="dxa"/>
              <w:bottom w:w="85" w:type="dxa"/>
            </w:tcMar>
            <w:vAlign w:val="center"/>
          </w:tcPr>
          <w:p w:rsidR="00920360" w:rsidRPr="000E1038" w:rsidRDefault="00920360" w:rsidP="000E1038">
            <w:pPr>
              <w:tabs>
                <w:tab w:val="left" w:pos="3000"/>
              </w:tabs>
              <w:rPr>
                <w:rFonts w:cs="Arial"/>
                <w:b/>
                <w:sz w:val="18"/>
                <w:szCs w:val="18"/>
              </w:rPr>
            </w:pPr>
            <w:r>
              <w:rPr>
                <w:rFonts w:cs="Arial"/>
                <w:b/>
                <w:sz w:val="18"/>
                <w:szCs w:val="18"/>
              </w:rPr>
              <w:t>Social research methods</w:t>
            </w:r>
          </w:p>
        </w:tc>
        <w:tc>
          <w:tcPr>
            <w:tcW w:w="1390" w:type="pct"/>
            <w:vAlign w:val="center"/>
          </w:tcPr>
          <w:p w:rsidR="00920360"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Chapter 4 with reading</w:t>
            </w:r>
          </w:p>
        </w:tc>
        <w:tc>
          <w:tcPr>
            <w:tcW w:w="1236" w:type="pct"/>
            <w:vAlign w:val="center"/>
          </w:tcPr>
          <w:p w:rsidR="00920360" w:rsidRPr="00C57F89" w:rsidRDefault="00920360" w:rsidP="00686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27</w:t>
            </w:r>
          </w:p>
        </w:tc>
        <w:tc>
          <w:tcPr>
            <w:tcW w:w="1236" w:type="pct"/>
            <w:vAlign w:val="center"/>
          </w:tcPr>
          <w:p w:rsidR="00920360" w:rsidRPr="00920360" w:rsidRDefault="00920360" w:rsidP="0092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920360">
              <w:rPr>
                <w:rFonts w:cs="Arial"/>
                <w:b/>
                <w:sz w:val="18"/>
                <w:szCs w:val="18"/>
              </w:rPr>
              <w:t>Reading Discussion 1 – Jan. 27</w:t>
            </w:r>
          </w:p>
        </w:tc>
      </w:tr>
      <w:tr w:rsidR="00920360" w:rsidRPr="00C57F89" w:rsidTr="001154A0">
        <w:trPr>
          <w:trHeight w:val="578"/>
        </w:trPr>
        <w:tc>
          <w:tcPr>
            <w:tcW w:w="1138" w:type="pct"/>
            <w:tcMar>
              <w:top w:w="85" w:type="dxa"/>
              <w:bottom w:w="85" w:type="dxa"/>
            </w:tcMar>
            <w:vAlign w:val="center"/>
          </w:tcPr>
          <w:p w:rsidR="00920360" w:rsidRPr="000E1038" w:rsidRDefault="00920360" w:rsidP="000E1038">
            <w:pPr>
              <w:tabs>
                <w:tab w:val="left" w:pos="3000"/>
              </w:tabs>
              <w:rPr>
                <w:rFonts w:cs="Arial"/>
                <w:b/>
                <w:sz w:val="18"/>
                <w:szCs w:val="18"/>
              </w:rPr>
            </w:pPr>
            <w:r>
              <w:rPr>
                <w:rFonts w:cs="Arial"/>
                <w:b/>
                <w:sz w:val="18"/>
                <w:szCs w:val="18"/>
              </w:rPr>
              <w:t>Culture and society</w:t>
            </w:r>
          </w:p>
        </w:tc>
        <w:tc>
          <w:tcPr>
            <w:tcW w:w="1390" w:type="pct"/>
            <w:vAlign w:val="center"/>
          </w:tcPr>
          <w:p w:rsidR="00920360"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5 with reading</w:t>
            </w:r>
          </w:p>
          <w:p w:rsidR="00920360"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Pages 110-112</w:t>
            </w:r>
          </w:p>
        </w:tc>
        <w:tc>
          <w:tcPr>
            <w:tcW w:w="1236" w:type="pct"/>
            <w:vAlign w:val="center"/>
          </w:tcPr>
          <w:p w:rsidR="00920360" w:rsidRPr="00C57F89" w:rsidRDefault="00920360" w:rsidP="00C55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Feb.</w:t>
            </w:r>
            <w:r w:rsidRPr="002A24E9">
              <w:rPr>
                <w:rFonts w:cs="Arial"/>
                <w:sz w:val="18"/>
                <w:szCs w:val="18"/>
              </w:rPr>
              <w:t xml:space="preserve"> 3 and </w:t>
            </w:r>
            <w:r>
              <w:rPr>
                <w:rFonts w:cs="Arial"/>
                <w:sz w:val="18"/>
                <w:szCs w:val="18"/>
              </w:rPr>
              <w:t>17</w:t>
            </w:r>
          </w:p>
        </w:tc>
        <w:tc>
          <w:tcPr>
            <w:tcW w:w="1236" w:type="pct"/>
            <w:vAlign w:val="center"/>
          </w:tcPr>
          <w:p w:rsidR="00920360" w:rsidRDefault="00920360" w:rsidP="0092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EXAM 1 – Feb. 3</w:t>
            </w:r>
          </w:p>
        </w:tc>
      </w:tr>
      <w:tr w:rsidR="00920360" w:rsidRPr="00C57F89" w:rsidTr="00920360">
        <w:trPr>
          <w:trHeight w:val="397"/>
        </w:trPr>
        <w:tc>
          <w:tcPr>
            <w:tcW w:w="1138" w:type="pct"/>
            <w:tcMar>
              <w:top w:w="85" w:type="dxa"/>
              <w:bottom w:w="85" w:type="dxa"/>
            </w:tcMar>
            <w:vAlign w:val="center"/>
          </w:tcPr>
          <w:p w:rsidR="00920360" w:rsidRPr="000E1038" w:rsidRDefault="00920360" w:rsidP="000E1038">
            <w:pPr>
              <w:tabs>
                <w:tab w:val="left" w:pos="3000"/>
              </w:tabs>
              <w:rPr>
                <w:rFonts w:cs="Arial"/>
                <w:b/>
                <w:sz w:val="18"/>
                <w:szCs w:val="18"/>
              </w:rPr>
            </w:pPr>
            <w:r>
              <w:rPr>
                <w:rFonts w:cs="Arial"/>
                <w:b/>
                <w:sz w:val="18"/>
                <w:szCs w:val="18"/>
              </w:rPr>
              <w:t>Socialization and identity</w:t>
            </w:r>
          </w:p>
        </w:tc>
        <w:tc>
          <w:tcPr>
            <w:tcW w:w="1390" w:type="pct"/>
            <w:vAlign w:val="center"/>
          </w:tcPr>
          <w:p w:rsidR="00920360"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6 with reading</w:t>
            </w:r>
          </w:p>
        </w:tc>
        <w:tc>
          <w:tcPr>
            <w:tcW w:w="1236" w:type="pct"/>
            <w:vAlign w:val="center"/>
          </w:tcPr>
          <w:p w:rsidR="00920360" w:rsidRPr="002A24E9" w:rsidRDefault="00920360" w:rsidP="00C55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2A24E9">
              <w:rPr>
                <w:rFonts w:cs="Arial"/>
                <w:sz w:val="18"/>
                <w:szCs w:val="18"/>
              </w:rPr>
              <w:t xml:space="preserve"> </w:t>
            </w:r>
            <w:r>
              <w:rPr>
                <w:rFonts w:cs="Arial"/>
                <w:sz w:val="18"/>
                <w:szCs w:val="18"/>
              </w:rPr>
              <w:t>Feb. 24 and Mar. 3</w:t>
            </w:r>
          </w:p>
        </w:tc>
        <w:tc>
          <w:tcPr>
            <w:tcW w:w="1236" w:type="pct"/>
            <w:vAlign w:val="center"/>
          </w:tcPr>
          <w:p w:rsidR="00920360" w:rsidRPr="002A24E9" w:rsidRDefault="00920360" w:rsidP="0092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920360">
              <w:rPr>
                <w:rFonts w:cs="Arial"/>
                <w:b/>
                <w:sz w:val="18"/>
                <w:szCs w:val="18"/>
              </w:rPr>
              <w:t xml:space="preserve">Reading Discussion </w:t>
            </w:r>
            <w:r>
              <w:rPr>
                <w:rFonts w:cs="Arial"/>
                <w:b/>
                <w:sz w:val="18"/>
                <w:szCs w:val="18"/>
              </w:rPr>
              <w:t>2</w:t>
            </w:r>
            <w:r w:rsidRPr="00920360">
              <w:rPr>
                <w:rFonts w:cs="Arial"/>
                <w:b/>
                <w:sz w:val="18"/>
                <w:szCs w:val="18"/>
              </w:rPr>
              <w:t xml:space="preserve"> – </w:t>
            </w:r>
            <w:r>
              <w:rPr>
                <w:rFonts w:cs="Arial"/>
                <w:b/>
                <w:sz w:val="18"/>
                <w:szCs w:val="18"/>
              </w:rPr>
              <w:t>Feb. 24</w:t>
            </w:r>
          </w:p>
        </w:tc>
      </w:tr>
      <w:tr w:rsidR="00920360" w:rsidRPr="00C57F89" w:rsidTr="00920360">
        <w:trPr>
          <w:trHeight w:val="397"/>
        </w:trPr>
        <w:tc>
          <w:tcPr>
            <w:tcW w:w="1138" w:type="pct"/>
            <w:tcMar>
              <w:top w:w="85" w:type="dxa"/>
              <w:bottom w:w="85" w:type="dxa"/>
            </w:tcMar>
            <w:vAlign w:val="center"/>
          </w:tcPr>
          <w:p w:rsidR="00920360" w:rsidRPr="000E1038" w:rsidRDefault="00920360" w:rsidP="000E1038">
            <w:pPr>
              <w:tabs>
                <w:tab w:val="left" w:pos="3000"/>
              </w:tabs>
              <w:rPr>
                <w:rFonts w:cs="Arial"/>
                <w:b/>
                <w:sz w:val="18"/>
                <w:szCs w:val="18"/>
              </w:rPr>
            </w:pPr>
            <w:r>
              <w:rPr>
                <w:rFonts w:cs="Arial"/>
                <w:b/>
                <w:sz w:val="18"/>
                <w:szCs w:val="18"/>
              </w:rPr>
              <w:t>Social inequality and class</w:t>
            </w:r>
          </w:p>
        </w:tc>
        <w:tc>
          <w:tcPr>
            <w:tcW w:w="1390" w:type="pct"/>
            <w:vAlign w:val="center"/>
          </w:tcPr>
          <w:p w:rsidR="00920360"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7 with reading</w:t>
            </w:r>
          </w:p>
          <w:p w:rsidR="00920360"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pages 91-93</w:t>
            </w:r>
          </w:p>
        </w:tc>
        <w:tc>
          <w:tcPr>
            <w:tcW w:w="1236" w:type="pct"/>
            <w:vAlign w:val="center"/>
          </w:tcPr>
          <w:p w:rsidR="00920360" w:rsidRPr="002A24E9" w:rsidRDefault="00920360" w:rsidP="00F36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Mar. 3, 10</w:t>
            </w:r>
          </w:p>
        </w:tc>
        <w:tc>
          <w:tcPr>
            <w:tcW w:w="1236" w:type="pct"/>
            <w:vAlign w:val="center"/>
          </w:tcPr>
          <w:p w:rsidR="00920360" w:rsidRDefault="00920360" w:rsidP="0092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920360" w:rsidRPr="00C57F89" w:rsidTr="00BA0155">
        <w:trPr>
          <w:trHeight w:val="828"/>
        </w:trPr>
        <w:tc>
          <w:tcPr>
            <w:tcW w:w="1138" w:type="pct"/>
            <w:tcMar>
              <w:top w:w="85" w:type="dxa"/>
              <w:bottom w:w="85" w:type="dxa"/>
            </w:tcMar>
            <w:vAlign w:val="center"/>
          </w:tcPr>
          <w:p w:rsidR="00920360" w:rsidRPr="006848A0" w:rsidRDefault="00920360" w:rsidP="000E1038">
            <w:pPr>
              <w:tabs>
                <w:tab w:val="left" w:pos="3000"/>
              </w:tabs>
              <w:rPr>
                <w:rFonts w:cs="Arial"/>
                <w:b/>
                <w:sz w:val="18"/>
                <w:szCs w:val="18"/>
              </w:rPr>
            </w:pPr>
            <w:r>
              <w:rPr>
                <w:rFonts w:cs="Arial"/>
                <w:b/>
                <w:sz w:val="18"/>
                <w:szCs w:val="18"/>
              </w:rPr>
              <w:t>Gender and Sexualities</w:t>
            </w:r>
          </w:p>
        </w:tc>
        <w:tc>
          <w:tcPr>
            <w:tcW w:w="1390" w:type="pct"/>
            <w:vAlign w:val="center"/>
          </w:tcPr>
          <w:p w:rsidR="00920360"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8 and 9 with readings</w:t>
            </w:r>
          </w:p>
          <w:p w:rsidR="00920360" w:rsidRPr="00C57F89"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Pages 93-98 and 101-103</w:t>
            </w:r>
          </w:p>
        </w:tc>
        <w:tc>
          <w:tcPr>
            <w:tcW w:w="1236" w:type="pct"/>
            <w:vAlign w:val="center"/>
          </w:tcPr>
          <w:p w:rsidR="00920360" w:rsidRPr="00120111" w:rsidRDefault="00920360" w:rsidP="00F36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sz w:val="18"/>
                <w:szCs w:val="18"/>
              </w:rPr>
              <w:t>Mar. 10, 17 and 24</w:t>
            </w:r>
          </w:p>
        </w:tc>
        <w:tc>
          <w:tcPr>
            <w:tcW w:w="1236" w:type="pct"/>
            <w:vAlign w:val="center"/>
          </w:tcPr>
          <w:p w:rsidR="00920360" w:rsidRDefault="00920360" w:rsidP="0092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120111">
              <w:rPr>
                <w:rFonts w:cs="Arial"/>
                <w:b/>
                <w:sz w:val="18"/>
                <w:szCs w:val="18"/>
              </w:rPr>
              <w:t xml:space="preserve">EXAM 2 </w:t>
            </w:r>
            <w:r>
              <w:rPr>
                <w:rFonts w:cs="Arial"/>
                <w:b/>
                <w:sz w:val="18"/>
                <w:szCs w:val="18"/>
              </w:rPr>
              <w:t>– Mar. 17</w:t>
            </w:r>
          </w:p>
          <w:p w:rsidR="00920360" w:rsidRDefault="00920360" w:rsidP="0092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p>
          <w:p w:rsidR="00920360" w:rsidRPr="00120111" w:rsidRDefault="00920360" w:rsidP="0092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920360">
              <w:rPr>
                <w:rFonts w:cs="Arial"/>
                <w:b/>
                <w:sz w:val="18"/>
                <w:szCs w:val="18"/>
              </w:rPr>
              <w:t xml:space="preserve">Reading Discussion </w:t>
            </w:r>
            <w:r>
              <w:rPr>
                <w:rFonts w:cs="Arial"/>
                <w:b/>
                <w:sz w:val="18"/>
                <w:szCs w:val="18"/>
              </w:rPr>
              <w:t>3</w:t>
            </w:r>
            <w:r w:rsidRPr="00920360">
              <w:rPr>
                <w:rFonts w:cs="Arial"/>
                <w:b/>
                <w:sz w:val="18"/>
                <w:szCs w:val="18"/>
              </w:rPr>
              <w:t xml:space="preserve"> – </w:t>
            </w:r>
            <w:r>
              <w:rPr>
                <w:rFonts w:cs="Arial"/>
                <w:b/>
                <w:sz w:val="18"/>
                <w:szCs w:val="18"/>
              </w:rPr>
              <w:t>Mar. 24</w:t>
            </w:r>
          </w:p>
        </w:tc>
      </w:tr>
      <w:tr w:rsidR="00920360" w:rsidRPr="00C57F89" w:rsidTr="00CC73AC">
        <w:trPr>
          <w:trHeight w:val="590"/>
        </w:trPr>
        <w:tc>
          <w:tcPr>
            <w:tcW w:w="1138" w:type="pct"/>
            <w:tcMar>
              <w:top w:w="85" w:type="dxa"/>
              <w:bottom w:w="85" w:type="dxa"/>
            </w:tcMar>
            <w:vAlign w:val="center"/>
          </w:tcPr>
          <w:p w:rsidR="00920360" w:rsidRPr="00C57F89" w:rsidRDefault="00920360" w:rsidP="000E1038">
            <w:pPr>
              <w:tabs>
                <w:tab w:val="left" w:pos="3000"/>
              </w:tabs>
              <w:rPr>
                <w:rFonts w:cs="Arial"/>
                <w:b/>
                <w:sz w:val="18"/>
                <w:szCs w:val="18"/>
              </w:rPr>
            </w:pPr>
            <w:r>
              <w:rPr>
                <w:rFonts w:cs="Arial"/>
                <w:b/>
                <w:sz w:val="18"/>
                <w:szCs w:val="18"/>
              </w:rPr>
              <w:t>Race and ethnicity</w:t>
            </w:r>
          </w:p>
        </w:tc>
        <w:tc>
          <w:tcPr>
            <w:tcW w:w="1390" w:type="pct"/>
            <w:vAlign w:val="center"/>
          </w:tcPr>
          <w:p w:rsidR="00920360"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sidRPr="00C57F89">
              <w:rPr>
                <w:rFonts w:cs="Arial"/>
                <w:sz w:val="18"/>
                <w:szCs w:val="18"/>
              </w:rPr>
              <w:t>Chapter</w:t>
            </w:r>
            <w:r>
              <w:rPr>
                <w:rFonts w:cs="Arial"/>
                <w:sz w:val="18"/>
                <w:szCs w:val="18"/>
              </w:rPr>
              <w:t xml:space="preserve"> 10 with reading</w:t>
            </w:r>
          </w:p>
          <w:p w:rsidR="00920360" w:rsidRDefault="00920360" w:rsidP="00F44401">
            <w:pPr>
              <w:numPr>
                <w:ilvl w:val="0"/>
                <w:numId w:val="14"/>
              </w:num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ind w:left="340" w:hanging="284"/>
              <w:rPr>
                <w:rFonts w:cs="Arial"/>
                <w:sz w:val="18"/>
                <w:szCs w:val="18"/>
              </w:rPr>
            </w:pPr>
            <w:r>
              <w:rPr>
                <w:rFonts w:cs="Arial"/>
                <w:sz w:val="18"/>
                <w:szCs w:val="18"/>
              </w:rPr>
              <w:t>Pages 103-110</w:t>
            </w:r>
          </w:p>
        </w:tc>
        <w:tc>
          <w:tcPr>
            <w:tcW w:w="1236" w:type="pct"/>
            <w:vAlign w:val="center"/>
          </w:tcPr>
          <w:p w:rsidR="00920360" w:rsidRPr="002A24E9" w:rsidRDefault="00920360" w:rsidP="00446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2A24E9">
              <w:rPr>
                <w:rFonts w:cs="Arial"/>
                <w:sz w:val="18"/>
                <w:szCs w:val="18"/>
              </w:rPr>
              <w:t xml:space="preserve"> </w:t>
            </w:r>
            <w:r>
              <w:rPr>
                <w:rFonts w:cs="Arial"/>
                <w:sz w:val="18"/>
                <w:szCs w:val="18"/>
              </w:rPr>
              <w:t>Mar. 24, 31 and Apr. 7</w:t>
            </w:r>
          </w:p>
        </w:tc>
        <w:tc>
          <w:tcPr>
            <w:tcW w:w="1236" w:type="pct"/>
            <w:vAlign w:val="center"/>
          </w:tcPr>
          <w:p w:rsidR="00920360" w:rsidRPr="002A24E9" w:rsidRDefault="00920360" w:rsidP="00920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120111">
              <w:rPr>
                <w:rFonts w:cs="Arial"/>
                <w:b/>
                <w:sz w:val="18"/>
                <w:szCs w:val="18"/>
              </w:rPr>
              <w:t xml:space="preserve">EXAM 3 </w:t>
            </w:r>
            <w:r>
              <w:rPr>
                <w:rFonts w:cs="Arial"/>
                <w:b/>
                <w:sz w:val="18"/>
                <w:szCs w:val="18"/>
              </w:rPr>
              <w:t>– April 7</w:t>
            </w:r>
          </w:p>
        </w:tc>
      </w:tr>
    </w:tbl>
    <w:p w:rsidR="00AA7A6F" w:rsidRPr="000D53E0" w:rsidRDefault="00AA7A6F" w:rsidP="00AA7A6F">
      <w:pPr>
        <w:rPr>
          <w:sz w:val="18"/>
        </w:rPr>
      </w:pPr>
    </w:p>
    <w:p w:rsidR="00AA7A6F" w:rsidRPr="000D53E0" w:rsidRDefault="00AA7A6F" w:rsidP="00AA7A6F">
      <w:pPr>
        <w:rPr>
          <w:sz w:val="18"/>
        </w:rPr>
      </w:pPr>
    </w:p>
    <w:p w:rsidR="00AA7A6F" w:rsidRPr="00EB3396" w:rsidRDefault="00AA7A6F" w:rsidP="00AA7A6F">
      <w:pPr>
        <w:tabs>
          <w:tab w:val="left" w:pos="360"/>
        </w:tabs>
        <w:ind w:left="360" w:hanging="360"/>
        <w:rPr>
          <w:b/>
          <w:color w:val="C0504D"/>
          <w:sz w:val="18"/>
        </w:rPr>
      </w:pPr>
      <w:r w:rsidRPr="00EB3396">
        <w:rPr>
          <w:b/>
          <w:color w:val="C0504D"/>
          <w:sz w:val="18"/>
        </w:rPr>
        <w:t>5.</w:t>
      </w:r>
      <w:r w:rsidRPr="00EB3396">
        <w:rPr>
          <w:b/>
          <w:color w:val="C0504D"/>
          <w:sz w:val="18"/>
        </w:rPr>
        <w:tab/>
        <w:t>Basis of Student Assessment (Weighting)</w:t>
      </w:r>
    </w:p>
    <w:p w:rsidR="00AA7A6F" w:rsidRPr="000D53E0" w:rsidRDefault="00AA7A6F" w:rsidP="00AA7A6F">
      <w:pPr>
        <w:tabs>
          <w:tab w:val="left" w:pos="360"/>
        </w:tabs>
        <w:ind w:left="360" w:hanging="360"/>
        <w:rPr>
          <w:iCs/>
          <w:sz w:val="18"/>
        </w:rPr>
      </w:pPr>
    </w:p>
    <w:tbl>
      <w:tblPr>
        <w:tblW w:w="4779" w:type="pct"/>
        <w:tblInd w:w="392" w:type="dxa"/>
        <w:tblBorders>
          <w:bottom w:val="single" w:sz="6" w:space="0" w:color="C0504D"/>
          <w:insideH w:val="single" w:sz="6" w:space="0" w:color="C0504D"/>
        </w:tblBorders>
        <w:tblLook w:val="0000"/>
      </w:tblPr>
      <w:tblGrid>
        <w:gridCol w:w="2956"/>
        <w:gridCol w:w="5465"/>
      </w:tblGrid>
      <w:tr w:rsidR="000D53E0" w:rsidRPr="000D53E0" w:rsidTr="00FC347A">
        <w:trPr>
          <w:trHeight w:val="20"/>
        </w:trPr>
        <w:tc>
          <w:tcPr>
            <w:tcW w:w="1755" w:type="pct"/>
            <w:tcMar>
              <w:top w:w="85" w:type="dxa"/>
              <w:left w:w="85" w:type="dxa"/>
              <w:bottom w:w="85" w:type="dxa"/>
              <w:right w:w="85" w:type="dxa"/>
            </w:tcMar>
          </w:tcPr>
          <w:p w:rsidR="000D53E0" w:rsidRPr="000D53E0" w:rsidRDefault="000D53E0" w:rsidP="00B82631">
            <w:pPr>
              <w:rPr>
                <w:rFonts w:cs="Arial"/>
                <w:sz w:val="18"/>
                <w:szCs w:val="18"/>
              </w:rPr>
            </w:pPr>
            <w:r w:rsidRPr="000D53E0">
              <w:rPr>
                <w:rFonts w:cs="Arial"/>
                <w:sz w:val="18"/>
                <w:szCs w:val="18"/>
              </w:rPr>
              <w:t xml:space="preserve">(a)   In-class </w:t>
            </w:r>
            <w:r w:rsidR="007E7532">
              <w:rPr>
                <w:rFonts w:cs="Arial"/>
                <w:sz w:val="18"/>
                <w:szCs w:val="18"/>
              </w:rPr>
              <w:t>exams</w:t>
            </w:r>
            <w:r w:rsidRPr="000D53E0">
              <w:rPr>
                <w:rFonts w:cs="Arial"/>
                <w:sz w:val="18"/>
                <w:szCs w:val="18"/>
              </w:rPr>
              <w:t xml:space="preserve"> (</w:t>
            </w:r>
            <w:r w:rsidR="00BF73F6">
              <w:rPr>
                <w:rFonts w:cs="Arial"/>
                <w:sz w:val="18"/>
                <w:szCs w:val="18"/>
              </w:rPr>
              <w:t>60</w:t>
            </w:r>
            <w:r w:rsidRPr="000D53E0">
              <w:rPr>
                <w:rFonts w:cs="Arial"/>
                <w:sz w:val="18"/>
                <w:szCs w:val="18"/>
              </w:rPr>
              <w:t xml:space="preserve">%): </w:t>
            </w:r>
          </w:p>
          <w:p w:rsidR="000D53E0" w:rsidRPr="000D53E0" w:rsidRDefault="000D53E0" w:rsidP="00B82631">
            <w:pPr>
              <w:rPr>
                <w:rFonts w:cs="Arial"/>
                <w:b/>
                <w:sz w:val="18"/>
                <w:szCs w:val="18"/>
                <w:u w:val="single"/>
              </w:rPr>
            </w:pPr>
          </w:p>
        </w:tc>
        <w:tc>
          <w:tcPr>
            <w:tcW w:w="3245" w:type="pct"/>
            <w:tcMar>
              <w:top w:w="85" w:type="dxa"/>
              <w:left w:w="85" w:type="dxa"/>
              <w:bottom w:w="85" w:type="dxa"/>
              <w:right w:w="85" w:type="dxa"/>
            </w:tcMar>
          </w:tcPr>
          <w:p w:rsidR="000D53E0" w:rsidRPr="00FD56F8" w:rsidRDefault="000D53E0" w:rsidP="00C55C96">
            <w:pPr>
              <w:rPr>
                <w:rFonts w:cs="Arial"/>
                <w:b/>
                <w:sz w:val="18"/>
                <w:szCs w:val="18"/>
              </w:rPr>
            </w:pPr>
            <w:r w:rsidRPr="000D53E0">
              <w:rPr>
                <w:rFonts w:cs="Arial"/>
                <w:sz w:val="18"/>
                <w:szCs w:val="18"/>
              </w:rPr>
              <w:t xml:space="preserve">There </w:t>
            </w:r>
            <w:r w:rsidR="00D05C60">
              <w:rPr>
                <w:rFonts w:cs="Arial"/>
                <w:sz w:val="18"/>
                <w:szCs w:val="18"/>
              </w:rPr>
              <w:t>are</w:t>
            </w:r>
            <w:r w:rsidRPr="000D53E0">
              <w:rPr>
                <w:rFonts w:cs="Arial"/>
                <w:sz w:val="18"/>
                <w:szCs w:val="18"/>
              </w:rPr>
              <w:t xml:space="preserve"> three in-class </w:t>
            </w:r>
            <w:r w:rsidR="007E7532">
              <w:rPr>
                <w:rFonts w:cs="Arial"/>
                <w:sz w:val="18"/>
                <w:szCs w:val="18"/>
              </w:rPr>
              <w:t>exams</w:t>
            </w:r>
            <w:r w:rsidR="001E6000">
              <w:rPr>
                <w:rFonts w:cs="Arial"/>
                <w:sz w:val="18"/>
                <w:szCs w:val="18"/>
              </w:rPr>
              <w:t xml:space="preserve">; </w:t>
            </w:r>
            <w:r w:rsidR="00BF73F6">
              <w:rPr>
                <w:rFonts w:cs="Arial"/>
                <w:sz w:val="18"/>
                <w:szCs w:val="18"/>
              </w:rPr>
              <w:t xml:space="preserve">Each exam is </w:t>
            </w:r>
            <w:r w:rsidR="006848A0" w:rsidRPr="006848A0">
              <w:rPr>
                <w:rFonts w:cs="Arial"/>
                <w:sz w:val="18"/>
                <w:szCs w:val="18"/>
              </w:rPr>
              <w:t>worth 20% of your final grade</w:t>
            </w:r>
            <w:r w:rsidR="00BF73F6">
              <w:rPr>
                <w:rFonts w:cs="Arial"/>
                <w:sz w:val="18"/>
                <w:szCs w:val="18"/>
              </w:rPr>
              <w:t>.</w:t>
            </w:r>
            <w:r w:rsidR="006848A0" w:rsidRPr="006848A0">
              <w:rPr>
                <w:rFonts w:cs="Arial"/>
                <w:sz w:val="18"/>
                <w:szCs w:val="18"/>
              </w:rPr>
              <w:t xml:space="preserve"> </w:t>
            </w:r>
            <w:r w:rsidR="00415159">
              <w:rPr>
                <w:rFonts w:cs="Arial"/>
                <w:sz w:val="18"/>
                <w:szCs w:val="18"/>
              </w:rPr>
              <w:t>The e</w:t>
            </w:r>
            <w:r w:rsidR="007E7532">
              <w:rPr>
                <w:rFonts w:cs="Arial"/>
                <w:sz w:val="18"/>
                <w:szCs w:val="18"/>
              </w:rPr>
              <w:t>xams</w:t>
            </w:r>
            <w:r w:rsidRPr="000D53E0">
              <w:rPr>
                <w:rFonts w:cs="Arial"/>
                <w:sz w:val="18"/>
                <w:szCs w:val="18"/>
              </w:rPr>
              <w:t xml:space="preserve"> will consist </w:t>
            </w:r>
            <w:r w:rsidR="007506AD">
              <w:rPr>
                <w:rFonts w:cs="Arial"/>
                <w:sz w:val="18"/>
                <w:szCs w:val="18"/>
              </w:rPr>
              <w:t xml:space="preserve">primarily </w:t>
            </w:r>
            <w:r w:rsidRPr="000D53E0">
              <w:rPr>
                <w:rFonts w:cs="Arial"/>
                <w:sz w:val="18"/>
                <w:szCs w:val="18"/>
              </w:rPr>
              <w:t xml:space="preserve">of multiple-choice questions and will test your knowledge of assigned readings and lecture material. </w:t>
            </w:r>
            <w:r w:rsidR="003B4E62">
              <w:rPr>
                <w:rFonts w:cs="Arial"/>
                <w:sz w:val="18"/>
                <w:szCs w:val="18"/>
              </w:rPr>
              <w:t>Please see course schedule above for tentative exam dates</w:t>
            </w:r>
            <w:r w:rsidR="00B67E7D">
              <w:rPr>
                <w:rFonts w:cs="Arial"/>
                <w:sz w:val="18"/>
                <w:szCs w:val="18"/>
              </w:rPr>
              <w:t>; exam 3 may be scheduled in the exam period</w:t>
            </w:r>
            <w:r w:rsidR="00EC245A">
              <w:rPr>
                <w:rFonts w:cs="Arial"/>
                <w:sz w:val="18"/>
                <w:szCs w:val="18"/>
              </w:rPr>
              <w:t xml:space="preserve">. </w:t>
            </w:r>
            <w:r w:rsidRPr="000D53E0">
              <w:rPr>
                <w:rFonts w:cs="Arial"/>
                <w:sz w:val="18"/>
                <w:szCs w:val="18"/>
              </w:rPr>
              <w:t xml:space="preserve">More information, along with some practice questions, will be provided in class prior to the first </w:t>
            </w:r>
            <w:r w:rsidR="00A50D5F">
              <w:rPr>
                <w:rFonts w:cs="Arial"/>
                <w:sz w:val="18"/>
                <w:szCs w:val="18"/>
              </w:rPr>
              <w:t>exam</w:t>
            </w:r>
            <w:r w:rsidRPr="000D53E0">
              <w:rPr>
                <w:rFonts w:cs="Arial"/>
                <w:sz w:val="18"/>
                <w:szCs w:val="18"/>
              </w:rPr>
              <w:t>.</w:t>
            </w:r>
          </w:p>
        </w:tc>
      </w:tr>
      <w:tr w:rsidR="00DD1D35" w:rsidRPr="000D53E0" w:rsidTr="00FC347A">
        <w:trPr>
          <w:trHeight w:val="20"/>
        </w:trPr>
        <w:tc>
          <w:tcPr>
            <w:tcW w:w="1755" w:type="pct"/>
            <w:tcMar>
              <w:top w:w="85" w:type="dxa"/>
              <w:left w:w="85" w:type="dxa"/>
              <w:bottom w:w="85" w:type="dxa"/>
              <w:right w:w="85" w:type="dxa"/>
            </w:tcMar>
          </w:tcPr>
          <w:p w:rsidR="002A6C05" w:rsidRDefault="00DD1D35" w:rsidP="003B4E62">
            <w:pPr>
              <w:rPr>
                <w:rFonts w:cs="Arial"/>
                <w:sz w:val="18"/>
                <w:szCs w:val="18"/>
              </w:rPr>
            </w:pPr>
            <w:r>
              <w:rPr>
                <w:rFonts w:cs="Arial"/>
                <w:sz w:val="18"/>
                <w:szCs w:val="18"/>
              </w:rPr>
              <w:t>(</w:t>
            </w:r>
            <w:r w:rsidR="00F83BF5">
              <w:rPr>
                <w:rFonts w:cs="Arial"/>
                <w:sz w:val="18"/>
                <w:szCs w:val="18"/>
              </w:rPr>
              <w:t>b</w:t>
            </w:r>
            <w:r>
              <w:rPr>
                <w:rFonts w:cs="Arial"/>
                <w:sz w:val="18"/>
                <w:szCs w:val="18"/>
              </w:rPr>
              <w:t xml:space="preserve">)   </w:t>
            </w:r>
            <w:r w:rsidR="005924B2">
              <w:rPr>
                <w:rFonts w:cs="Arial"/>
                <w:sz w:val="18"/>
                <w:szCs w:val="18"/>
              </w:rPr>
              <w:t>Reading</w:t>
            </w:r>
            <w:r w:rsidR="009A71E1">
              <w:rPr>
                <w:rFonts w:cs="Arial"/>
                <w:sz w:val="18"/>
                <w:szCs w:val="18"/>
              </w:rPr>
              <w:t xml:space="preserve"> </w:t>
            </w:r>
            <w:r w:rsidR="005924B2">
              <w:rPr>
                <w:rFonts w:cs="Arial"/>
                <w:sz w:val="18"/>
                <w:szCs w:val="18"/>
              </w:rPr>
              <w:t>discussion</w:t>
            </w:r>
            <w:r w:rsidR="00CD0509">
              <w:rPr>
                <w:rFonts w:cs="Arial"/>
                <w:sz w:val="18"/>
                <w:szCs w:val="18"/>
              </w:rPr>
              <w:t>s</w:t>
            </w:r>
            <w:r w:rsidR="007368C1">
              <w:rPr>
                <w:rFonts w:cs="Arial"/>
                <w:sz w:val="18"/>
                <w:szCs w:val="18"/>
              </w:rPr>
              <w:t xml:space="preserve"> (</w:t>
            </w:r>
            <w:r w:rsidR="003B4E62">
              <w:rPr>
                <w:rFonts w:cs="Arial"/>
                <w:sz w:val="18"/>
                <w:szCs w:val="18"/>
              </w:rPr>
              <w:t>30</w:t>
            </w:r>
            <w:r w:rsidR="001160C3">
              <w:rPr>
                <w:rFonts w:cs="Arial"/>
                <w:sz w:val="18"/>
                <w:szCs w:val="18"/>
              </w:rPr>
              <w:t>%)</w:t>
            </w:r>
          </w:p>
        </w:tc>
        <w:tc>
          <w:tcPr>
            <w:tcW w:w="3245" w:type="pct"/>
            <w:tcMar>
              <w:top w:w="85" w:type="dxa"/>
              <w:left w:w="85" w:type="dxa"/>
              <w:bottom w:w="85" w:type="dxa"/>
              <w:right w:w="85" w:type="dxa"/>
            </w:tcMar>
          </w:tcPr>
          <w:p w:rsidR="00DD1D35" w:rsidRPr="000D53E0" w:rsidRDefault="003B4E62" w:rsidP="003B4E62">
            <w:pPr>
              <w:rPr>
                <w:rFonts w:cs="Arial"/>
                <w:sz w:val="18"/>
                <w:szCs w:val="18"/>
              </w:rPr>
            </w:pPr>
            <w:r>
              <w:rPr>
                <w:rFonts w:cs="Arial"/>
                <w:sz w:val="18"/>
                <w:szCs w:val="18"/>
              </w:rPr>
              <w:t>Three</w:t>
            </w:r>
            <w:r w:rsidR="001F0A69">
              <w:rPr>
                <w:rFonts w:cs="Arial"/>
                <w:sz w:val="18"/>
                <w:szCs w:val="18"/>
              </w:rPr>
              <w:t xml:space="preserve"> times during the term</w:t>
            </w:r>
            <w:r>
              <w:rPr>
                <w:rFonts w:cs="Arial"/>
                <w:sz w:val="18"/>
                <w:szCs w:val="18"/>
              </w:rPr>
              <w:t xml:space="preserve"> (see above course schedule)</w:t>
            </w:r>
            <w:r w:rsidR="001F0A69">
              <w:rPr>
                <w:rFonts w:cs="Arial"/>
                <w:sz w:val="18"/>
                <w:szCs w:val="18"/>
              </w:rPr>
              <w:t xml:space="preserve">, you </w:t>
            </w:r>
            <w:r w:rsidR="002967CF" w:rsidRPr="002967CF">
              <w:rPr>
                <w:rFonts w:cs="Arial"/>
                <w:sz w:val="18"/>
                <w:szCs w:val="18"/>
              </w:rPr>
              <w:t xml:space="preserve">must submit </w:t>
            </w:r>
            <w:r>
              <w:rPr>
                <w:rFonts w:cs="Arial"/>
                <w:sz w:val="18"/>
                <w:szCs w:val="18"/>
              </w:rPr>
              <w:t>a</w:t>
            </w:r>
            <w:r w:rsidR="002967CF" w:rsidRPr="002967CF">
              <w:rPr>
                <w:rFonts w:cs="Arial"/>
                <w:sz w:val="18"/>
                <w:szCs w:val="18"/>
              </w:rPr>
              <w:t xml:space="preserve"> </w:t>
            </w:r>
            <w:r w:rsidR="001F0A69">
              <w:rPr>
                <w:rFonts w:cs="Arial"/>
                <w:sz w:val="18"/>
                <w:szCs w:val="18"/>
              </w:rPr>
              <w:t>discussion</w:t>
            </w:r>
            <w:r w:rsidR="002967CF" w:rsidRPr="002967CF">
              <w:rPr>
                <w:rFonts w:cs="Arial"/>
                <w:sz w:val="18"/>
                <w:szCs w:val="18"/>
              </w:rPr>
              <w:t xml:space="preserve"> of </w:t>
            </w:r>
            <w:r w:rsidR="001F0A69">
              <w:rPr>
                <w:rFonts w:cs="Arial"/>
                <w:sz w:val="18"/>
                <w:szCs w:val="18"/>
              </w:rPr>
              <w:t>one of the</w:t>
            </w:r>
            <w:r w:rsidR="00A83D5C">
              <w:rPr>
                <w:rFonts w:cs="Arial"/>
                <w:sz w:val="18"/>
                <w:szCs w:val="18"/>
              </w:rPr>
              <w:t xml:space="preserve"> </w:t>
            </w:r>
            <w:r w:rsidR="009A71E1">
              <w:rPr>
                <w:rFonts w:cs="Arial"/>
                <w:sz w:val="18"/>
                <w:szCs w:val="18"/>
              </w:rPr>
              <w:t xml:space="preserve">primary-source </w:t>
            </w:r>
            <w:r w:rsidR="002967CF" w:rsidRPr="002967CF">
              <w:rPr>
                <w:rFonts w:cs="Arial"/>
                <w:sz w:val="18"/>
                <w:szCs w:val="18"/>
              </w:rPr>
              <w:t>reading</w:t>
            </w:r>
            <w:r w:rsidR="000A59E1">
              <w:rPr>
                <w:rFonts w:cs="Arial"/>
                <w:sz w:val="18"/>
                <w:szCs w:val="18"/>
              </w:rPr>
              <w:t>s</w:t>
            </w:r>
            <w:r w:rsidR="001F0A69">
              <w:rPr>
                <w:rFonts w:cs="Arial"/>
                <w:sz w:val="18"/>
                <w:szCs w:val="18"/>
              </w:rPr>
              <w:t xml:space="preserve"> from your textbook.</w:t>
            </w:r>
            <w:r w:rsidR="00A83D5C" w:rsidRPr="002967CF">
              <w:rPr>
                <w:rFonts w:cs="Arial"/>
                <w:sz w:val="18"/>
                <w:szCs w:val="18"/>
              </w:rPr>
              <w:t xml:space="preserve"> </w:t>
            </w:r>
            <w:r>
              <w:rPr>
                <w:rFonts w:cs="Arial"/>
                <w:sz w:val="18"/>
                <w:szCs w:val="18"/>
              </w:rPr>
              <w:t>Y</w:t>
            </w:r>
            <w:r w:rsidR="00A83D5C">
              <w:rPr>
                <w:rFonts w:cs="Arial"/>
                <w:sz w:val="18"/>
                <w:szCs w:val="18"/>
              </w:rPr>
              <w:t xml:space="preserve">ou must submit a </w:t>
            </w:r>
            <w:r w:rsidR="00991653">
              <w:rPr>
                <w:rFonts w:cs="Arial"/>
                <w:sz w:val="18"/>
                <w:szCs w:val="18"/>
              </w:rPr>
              <w:t>4</w:t>
            </w:r>
            <w:r w:rsidR="005924B2">
              <w:rPr>
                <w:rFonts w:cs="Arial"/>
                <w:sz w:val="18"/>
                <w:szCs w:val="18"/>
              </w:rPr>
              <w:t>00-</w:t>
            </w:r>
            <w:r w:rsidR="00506D03">
              <w:rPr>
                <w:rFonts w:cs="Arial"/>
                <w:sz w:val="18"/>
                <w:szCs w:val="18"/>
              </w:rPr>
              <w:t>6</w:t>
            </w:r>
            <w:r w:rsidR="00A04036">
              <w:rPr>
                <w:rFonts w:cs="Arial"/>
                <w:sz w:val="18"/>
                <w:szCs w:val="18"/>
              </w:rPr>
              <w:t>00</w:t>
            </w:r>
            <w:r w:rsidR="00A83D5C">
              <w:rPr>
                <w:rFonts w:cs="Arial"/>
                <w:sz w:val="18"/>
                <w:szCs w:val="18"/>
              </w:rPr>
              <w:t xml:space="preserve"> word discussion of a reading of your choice.</w:t>
            </w:r>
            <w:r w:rsidR="002A6C05">
              <w:rPr>
                <w:rFonts w:cs="Arial"/>
                <w:sz w:val="18"/>
                <w:szCs w:val="18"/>
              </w:rPr>
              <w:t xml:space="preserve"> </w:t>
            </w:r>
            <w:r w:rsidR="00A83D5C">
              <w:rPr>
                <w:rFonts w:cs="Arial"/>
                <w:sz w:val="18"/>
                <w:szCs w:val="18"/>
              </w:rPr>
              <w:t xml:space="preserve">Each </w:t>
            </w:r>
            <w:r w:rsidR="005924B2">
              <w:rPr>
                <w:rFonts w:cs="Arial"/>
                <w:sz w:val="18"/>
                <w:szCs w:val="18"/>
              </w:rPr>
              <w:t>discussion</w:t>
            </w:r>
            <w:r w:rsidR="002A6C05">
              <w:rPr>
                <w:rFonts w:cs="Arial"/>
                <w:sz w:val="18"/>
                <w:szCs w:val="18"/>
              </w:rPr>
              <w:t xml:space="preserve"> must be submitted online prior to class that day. </w:t>
            </w:r>
            <w:r w:rsidR="002967CF" w:rsidRPr="002967CF">
              <w:rPr>
                <w:rFonts w:cs="Arial"/>
                <w:sz w:val="18"/>
                <w:szCs w:val="18"/>
              </w:rPr>
              <w:t>More information on this assignment</w:t>
            </w:r>
            <w:r w:rsidR="005C2FBC">
              <w:rPr>
                <w:rFonts w:cs="Arial"/>
                <w:sz w:val="18"/>
                <w:szCs w:val="18"/>
              </w:rPr>
              <w:t xml:space="preserve"> </w:t>
            </w:r>
            <w:r w:rsidR="002967CF" w:rsidRPr="002967CF">
              <w:rPr>
                <w:rFonts w:cs="Arial"/>
                <w:sz w:val="18"/>
                <w:szCs w:val="18"/>
              </w:rPr>
              <w:t>will be provided in class.</w:t>
            </w:r>
            <w:r w:rsidR="00D05C60">
              <w:rPr>
                <w:rFonts w:cs="Arial"/>
                <w:sz w:val="18"/>
                <w:szCs w:val="18"/>
              </w:rPr>
              <w:t xml:space="preserve"> Each discussion is worth</w:t>
            </w:r>
            <w:r w:rsidR="002967CF" w:rsidRPr="002967CF">
              <w:rPr>
                <w:rFonts w:cs="Arial"/>
                <w:sz w:val="18"/>
                <w:szCs w:val="18"/>
              </w:rPr>
              <w:t xml:space="preserve"> </w:t>
            </w:r>
            <w:r>
              <w:rPr>
                <w:rFonts w:cs="Arial"/>
                <w:sz w:val="18"/>
                <w:szCs w:val="18"/>
              </w:rPr>
              <w:t>10</w:t>
            </w:r>
            <w:r w:rsidR="00BF73E7">
              <w:rPr>
                <w:rFonts w:cs="Arial"/>
                <w:sz w:val="18"/>
                <w:szCs w:val="18"/>
              </w:rPr>
              <w:t xml:space="preserve">% </w:t>
            </w:r>
            <w:r w:rsidR="002967CF" w:rsidRPr="002967CF">
              <w:rPr>
                <w:rFonts w:cs="Arial"/>
                <w:sz w:val="18"/>
                <w:szCs w:val="18"/>
              </w:rPr>
              <w:t>of your final grade</w:t>
            </w:r>
            <w:r w:rsidR="002A6C05">
              <w:rPr>
                <w:rFonts w:cs="Arial"/>
                <w:sz w:val="18"/>
                <w:szCs w:val="18"/>
              </w:rPr>
              <w:t xml:space="preserve"> (for a total of </w:t>
            </w:r>
            <w:r>
              <w:rPr>
                <w:rFonts w:cs="Arial"/>
                <w:sz w:val="18"/>
                <w:szCs w:val="18"/>
              </w:rPr>
              <w:t>30</w:t>
            </w:r>
            <w:r w:rsidR="002A6C05">
              <w:rPr>
                <w:rFonts w:cs="Arial"/>
                <w:sz w:val="18"/>
                <w:szCs w:val="18"/>
              </w:rPr>
              <w:t>%)</w:t>
            </w:r>
            <w:r w:rsidR="002967CF" w:rsidRPr="002967CF">
              <w:rPr>
                <w:rFonts w:cs="Arial"/>
                <w:sz w:val="18"/>
                <w:szCs w:val="18"/>
              </w:rPr>
              <w:t>.</w:t>
            </w:r>
          </w:p>
        </w:tc>
      </w:tr>
      <w:tr w:rsidR="00D05C60" w:rsidRPr="000D53E0" w:rsidTr="00FC347A">
        <w:trPr>
          <w:trHeight w:val="20"/>
        </w:trPr>
        <w:tc>
          <w:tcPr>
            <w:tcW w:w="1755" w:type="pct"/>
            <w:tcMar>
              <w:top w:w="85" w:type="dxa"/>
              <w:left w:w="85" w:type="dxa"/>
              <w:bottom w:w="85" w:type="dxa"/>
              <w:right w:w="85" w:type="dxa"/>
            </w:tcMar>
          </w:tcPr>
          <w:p w:rsidR="00D05C60" w:rsidRPr="000D53E0" w:rsidRDefault="00D05C60" w:rsidP="00B82631">
            <w:pPr>
              <w:rPr>
                <w:rFonts w:cs="Arial"/>
                <w:sz w:val="18"/>
                <w:szCs w:val="18"/>
              </w:rPr>
            </w:pPr>
            <w:r>
              <w:rPr>
                <w:rFonts w:cs="Arial"/>
                <w:sz w:val="18"/>
                <w:szCs w:val="18"/>
              </w:rPr>
              <w:t>(e</w:t>
            </w:r>
            <w:r w:rsidRPr="000D53E0">
              <w:rPr>
                <w:rFonts w:cs="Arial"/>
                <w:sz w:val="18"/>
                <w:szCs w:val="18"/>
              </w:rPr>
              <w:t xml:space="preserve">)   </w:t>
            </w:r>
            <w:r>
              <w:rPr>
                <w:rFonts w:cs="Arial"/>
                <w:sz w:val="18"/>
                <w:szCs w:val="18"/>
              </w:rPr>
              <w:t>In-class d</w:t>
            </w:r>
            <w:r w:rsidRPr="000D53E0">
              <w:rPr>
                <w:rFonts w:cs="Arial"/>
                <w:sz w:val="18"/>
                <w:szCs w:val="18"/>
              </w:rPr>
              <w:t>iscussions (</w:t>
            </w:r>
            <w:r w:rsidR="003B4E62">
              <w:rPr>
                <w:rFonts w:cs="Arial"/>
                <w:sz w:val="18"/>
                <w:szCs w:val="18"/>
              </w:rPr>
              <w:t>10</w:t>
            </w:r>
            <w:r w:rsidRPr="000D53E0">
              <w:rPr>
                <w:rFonts w:cs="Arial"/>
                <w:sz w:val="18"/>
                <w:szCs w:val="18"/>
              </w:rPr>
              <w:t xml:space="preserve">%): </w:t>
            </w:r>
          </w:p>
          <w:p w:rsidR="00D05C60" w:rsidRPr="000D53E0" w:rsidRDefault="00D05C60" w:rsidP="00B82631">
            <w:pPr>
              <w:rPr>
                <w:rFonts w:cs="Arial"/>
                <w:b/>
                <w:sz w:val="18"/>
                <w:szCs w:val="18"/>
              </w:rPr>
            </w:pPr>
          </w:p>
        </w:tc>
        <w:tc>
          <w:tcPr>
            <w:tcW w:w="3245" w:type="pct"/>
            <w:tcMar>
              <w:top w:w="85" w:type="dxa"/>
              <w:left w:w="85" w:type="dxa"/>
              <w:bottom w:w="85" w:type="dxa"/>
              <w:right w:w="85" w:type="dxa"/>
            </w:tcMar>
          </w:tcPr>
          <w:p w:rsidR="00D05C60" w:rsidRPr="00EB3396" w:rsidRDefault="00D05C60" w:rsidP="003B4E62">
            <w:pPr>
              <w:rPr>
                <w:rFonts w:cs="Arial"/>
                <w:sz w:val="18"/>
                <w:szCs w:val="18"/>
              </w:rPr>
            </w:pPr>
            <w:r w:rsidRPr="000D53E0">
              <w:rPr>
                <w:rFonts w:cs="Arial"/>
                <w:sz w:val="18"/>
                <w:szCs w:val="18"/>
              </w:rPr>
              <w:t xml:space="preserve">During </w:t>
            </w:r>
            <w:r w:rsidR="000E4737">
              <w:rPr>
                <w:rFonts w:cs="Arial"/>
                <w:sz w:val="18"/>
                <w:szCs w:val="18"/>
              </w:rPr>
              <w:t xml:space="preserve">almost </w:t>
            </w:r>
            <w:r>
              <w:rPr>
                <w:rFonts w:cs="Arial"/>
                <w:sz w:val="18"/>
                <w:szCs w:val="18"/>
              </w:rPr>
              <w:t>every</w:t>
            </w:r>
            <w:r w:rsidRPr="000D53E0">
              <w:rPr>
                <w:rFonts w:cs="Arial"/>
                <w:sz w:val="18"/>
                <w:szCs w:val="18"/>
              </w:rPr>
              <w:t xml:space="preserve"> </w:t>
            </w:r>
            <w:r>
              <w:rPr>
                <w:rFonts w:cs="Arial"/>
                <w:sz w:val="18"/>
                <w:szCs w:val="18"/>
              </w:rPr>
              <w:t>class</w:t>
            </w:r>
            <w:r w:rsidRPr="000D53E0">
              <w:rPr>
                <w:rFonts w:cs="Arial"/>
                <w:sz w:val="18"/>
                <w:szCs w:val="18"/>
              </w:rPr>
              <w:t>, there will be a group discussion assignment for you to complete.</w:t>
            </w:r>
            <w:r>
              <w:rPr>
                <w:rFonts w:cs="Arial"/>
                <w:sz w:val="18"/>
                <w:szCs w:val="18"/>
              </w:rPr>
              <w:t xml:space="preserve"> These discussion assignments will largely address the required readings</w:t>
            </w:r>
            <w:r w:rsidR="00B77750">
              <w:rPr>
                <w:rFonts w:cs="Arial"/>
                <w:sz w:val="18"/>
                <w:szCs w:val="18"/>
              </w:rPr>
              <w:t>, especially the primary-source readings</w:t>
            </w:r>
            <w:r>
              <w:rPr>
                <w:rFonts w:cs="Arial"/>
                <w:sz w:val="18"/>
                <w:szCs w:val="18"/>
              </w:rPr>
              <w:t>. You will</w:t>
            </w:r>
            <w:r w:rsidRPr="000D53E0">
              <w:rPr>
                <w:rFonts w:cs="Arial"/>
                <w:sz w:val="18"/>
                <w:szCs w:val="18"/>
              </w:rPr>
              <w:t xml:space="preserve"> complete </w:t>
            </w:r>
            <w:r>
              <w:rPr>
                <w:rFonts w:cs="Arial"/>
                <w:sz w:val="18"/>
                <w:szCs w:val="18"/>
              </w:rPr>
              <w:t>each assignment in groups of 3-4 students</w:t>
            </w:r>
            <w:r w:rsidRPr="000D53E0">
              <w:rPr>
                <w:rFonts w:cs="Arial"/>
                <w:sz w:val="18"/>
                <w:szCs w:val="18"/>
              </w:rPr>
              <w:t xml:space="preserve">. </w:t>
            </w:r>
            <w:r>
              <w:rPr>
                <w:rFonts w:cs="Arial"/>
                <w:sz w:val="18"/>
                <w:szCs w:val="18"/>
              </w:rPr>
              <w:t>T</w:t>
            </w:r>
            <w:r w:rsidRPr="000D53E0">
              <w:rPr>
                <w:rFonts w:cs="Arial"/>
                <w:sz w:val="18"/>
                <w:szCs w:val="18"/>
              </w:rPr>
              <w:t xml:space="preserve">he assignment will be graded either satisfactory or unsatisfactory, and all group members will receive the same grade. </w:t>
            </w:r>
            <w:r>
              <w:rPr>
                <w:rFonts w:cs="Arial"/>
                <w:sz w:val="18"/>
                <w:szCs w:val="18"/>
              </w:rPr>
              <w:t>Each assignment is worth</w:t>
            </w:r>
            <w:r w:rsidR="00B77750">
              <w:rPr>
                <w:rFonts w:cs="Arial"/>
                <w:sz w:val="18"/>
                <w:szCs w:val="18"/>
              </w:rPr>
              <w:t xml:space="preserve"> </w:t>
            </w:r>
            <w:r w:rsidR="003B4E62">
              <w:rPr>
                <w:rFonts w:cs="Arial"/>
                <w:sz w:val="18"/>
                <w:szCs w:val="18"/>
              </w:rPr>
              <w:t>about 1</w:t>
            </w:r>
            <w:r w:rsidR="00B77750">
              <w:rPr>
                <w:rFonts w:cs="Arial"/>
                <w:sz w:val="18"/>
                <w:szCs w:val="18"/>
              </w:rPr>
              <w:t>%</w:t>
            </w:r>
            <w:r>
              <w:rPr>
                <w:rFonts w:cs="Arial"/>
                <w:sz w:val="18"/>
                <w:szCs w:val="18"/>
              </w:rPr>
              <w:t xml:space="preserve"> of your final grade</w:t>
            </w:r>
            <w:r w:rsidRPr="000D53E0">
              <w:rPr>
                <w:rFonts w:cs="Arial"/>
                <w:sz w:val="18"/>
                <w:szCs w:val="18"/>
              </w:rPr>
              <w:t>.</w:t>
            </w:r>
          </w:p>
        </w:tc>
      </w:tr>
      <w:tr w:rsidR="00731118" w:rsidRPr="000D53E0" w:rsidTr="00FC347A">
        <w:trPr>
          <w:trHeight w:val="20"/>
        </w:trPr>
        <w:tc>
          <w:tcPr>
            <w:tcW w:w="1755" w:type="pct"/>
            <w:tcMar>
              <w:top w:w="85" w:type="dxa"/>
              <w:left w:w="85" w:type="dxa"/>
              <w:bottom w:w="85" w:type="dxa"/>
              <w:right w:w="85" w:type="dxa"/>
            </w:tcMar>
          </w:tcPr>
          <w:p w:rsidR="00731118" w:rsidRDefault="00A46129" w:rsidP="00A46129">
            <w:pPr>
              <w:rPr>
                <w:rFonts w:cs="Arial"/>
                <w:sz w:val="18"/>
                <w:szCs w:val="18"/>
              </w:rPr>
            </w:pPr>
            <w:r>
              <w:rPr>
                <w:rFonts w:cs="Arial"/>
                <w:b/>
                <w:sz w:val="18"/>
                <w:szCs w:val="18"/>
              </w:rPr>
              <w:t>(</w:t>
            </w:r>
            <w:r w:rsidR="00AC687E" w:rsidRPr="00B77750">
              <w:rPr>
                <w:rFonts w:cs="Arial"/>
                <w:b/>
                <w:sz w:val="18"/>
                <w:szCs w:val="18"/>
              </w:rPr>
              <w:t>BONUS</w:t>
            </w:r>
            <w:r>
              <w:rPr>
                <w:rFonts w:cs="Arial"/>
                <w:b/>
                <w:sz w:val="18"/>
                <w:szCs w:val="18"/>
              </w:rPr>
              <w:t>)</w:t>
            </w:r>
            <w:r w:rsidR="00731118" w:rsidRPr="00B77750">
              <w:rPr>
                <w:rFonts w:cs="Arial"/>
                <w:b/>
                <w:sz w:val="18"/>
                <w:szCs w:val="18"/>
              </w:rPr>
              <w:t xml:space="preserve">  </w:t>
            </w:r>
            <w:r w:rsidR="00731118">
              <w:rPr>
                <w:rFonts w:cs="Arial"/>
                <w:sz w:val="18"/>
                <w:szCs w:val="18"/>
              </w:rPr>
              <w:t xml:space="preserve"> </w:t>
            </w:r>
            <w:r>
              <w:rPr>
                <w:rFonts w:cs="Arial"/>
                <w:sz w:val="18"/>
                <w:szCs w:val="18"/>
              </w:rPr>
              <w:t>Online</w:t>
            </w:r>
            <w:r w:rsidR="00731118">
              <w:rPr>
                <w:rFonts w:cs="Arial"/>
                <w:sz w:val="18"/>
                <w:szCs w:val="18"/>
              </w:rPr>
              <w:t xml:space="preserve"> </w:t>
            </w:r>
            <w:r w:rsidR="00274280">
              <w:rPr>
                <w:rFonts w:cs="Arial"/>
                <w:sz w:val="18"/>
                <w:szCs w:val="18"/>
              </w:rPr>
              <w:t>Quizzes</w:t>
            </w:r>
            <w:r>
              <w:rPr>
                <w:rFonts w:cs="Arial"/>
                <w:sz w:val="18"/>
                <w:szCs w:val="18"/>
              </w:rPr>
              <w:t>:</w:t>
            </w:r>
          </w:p>
        </w:tc>
        <w:tc>
          <w:tcPr>
            <w:tcW w:w="3245" w:type="pct"/>
            <w:tcMar>
              <w:top w:w="85" w:type="dxa"/>
              <w:left w:w="85" w:type="dxa"/>
              <w:bottom w:w="85" w:type="dxa"/>
              <w:right w:w="85" w:type="dxa"/>
            </w:tcMar>
          </w:tcPr>
          <w:p w:rsidR="00731118" w:rsidRPr="000D53E0" w:rsidRDefault="002B7628" w:rsidP="00274280">
            <w:pPr>
              <w:rPr>
                <w:rFonts w:cs="Arial"/>
                <w:sz w:val="18"/>
                <w:szCs w:val="18"/>
              </w:rPr>
            </w:pPr>
            <w:r>
              <w:rPr>
                <w:rFonts w:cs="Arial"/>
                <w:sz w:val="18"/>
                <w:szCs w:val="18"/>
              </w:rPr>
              <w:t>Y</w:t>
            </w:r>
            <w:r w:rsidR="00731118">
              <w:rPr>
                <w:rFonts w:cs="Arial"/>
                <w:sz w:val="18"/>
                <w:szCs w:val="18"/>
              </w:rPr>
              <w:t xml:space="preserve">ou must read the required readings and then complete the online quiz prior to </w:t>
            </w:r>
            <w:r>
              <w:rPr>
                <w:rFonts w:cs="Arial"/>
                <w:sz w:val="18"/>
                <w:szCs w:val="18"/>
              </w:rPr>
              <w:t>its due date (as listed on the course website)</w:t>
            </w:r>
            <w:r w:rsidR="00731118">
              <w:rPr>
                <w:rFonts w:cs="Arial"/>
                <w:sz w:val="18"/>
                <w:szCs w:val="18"/>
              </w:rPr>
              <w:t xml:space="preserve">. </w:t>
            </w:r>
            <w:r w:rsidR="00274280">
              <w:rPr>
                <w:rFonts w:cs="Arial"/>
                <w:sz w:val="18"/>
                <w:szCs w:val="18"/>
              </w:rPr>
              <w:t>Each quiz is worth 0.3% bonus marks making a</w:t>
            </w:r>
            <w:r w:rsidR="00731118">
              <w:rPr>
                <w:rFonts w:cs="Arial"/>
                <w:sz w:val="18"/>
                <w:szCs w:val="18"/>
              </w:rPr>
              <w:t xml:space="preserve">ll of </w:t>
            </w:r>
            <w:r w:rsidR="00274280">
              <w:rPr>
                <w:rFonts w:cs="Arial"/>
                <w:sz w:val="18"/>
                <w:szCs w:val="18"/>
              </w:rPr>
              <w:t>the</w:t>
            </w:r>
            <w:r w:rsidR="00731118">
              <w:rPr>
                <w:rFonts w:cs="Arial"/>
                <w:sz w:val="18"/>
                <w:szCs w:val="18"/>
              </w:rPr>
              <w:t xml:space="preserve"> quizzes together </w:t>
            </w:r>
            <w:r w:rsidR="00274280">
              <w:rPr>
                <w:rFonts w:cs="Arial"/>
                <w:sz w:val="18"/>
                <w:szCs w:val="18"/>
              </w:rPr>
              <w:t>worth a little under</w:t>
            </w:r>
            <w:r w:rsidR="00731118">
              <w:rPr>
                <w:rFonts w:cs="Arial"/>
                <w:sz w:val="18"/>
                <w:szCs w:val="18"/>
              </w:rPr>
              <w:t xml:space="preserve"> </w:t>
            </w:r>
            <w:r w:rsidR="00AC687E">
              <w:rPr>
                <w:rFonts w:cs="Arial"/>
                <w:sz w:val="18"/>
                <w:szCs w:val="18"/>
              </w:rPr>
              <w:t>3</w:t>
            </w:r>
            <w:r w:rsidR="00731118">
              <w:rPr>
                <w:rFonts w:cs="Arial"/>
                <w:sz w:val="18"/>
                <w:szCs w:val="18"/>
              </w:rPr>
              <w:t xml:space="preserve">% </w:t>
            </w:r>
            <w:r w:rsidR="00B77750">
              <w:rPr>
                <w:rFonts w:cs="Arial"/>
                <w:sz w:val="18"/>
                <w:szCs w:val="18"/>
              </w:rPr>
              <w:t xml:space="preserve">bonus </w:t>
            </w:r>
            <w:r w:rsidR="00AC687E">
              <w:rPr>
                <w:rFonts w:cs="Arial"/>
                <w:sz w:val="18"/>
                <w:szCs w:val="18"/>
              </w:rPr>
              <w:t xml:space="preserve">to your final </w:t>
            </w:r>
            <w:r w:rsidR="00731118">
              <w:rPr>
                <w:rFonts w:cs="Arial"/>
                <w:sz w:val="18"/>
                <w:szCs w:val="18"/>
              </w:rPr>
              <w:t>grade</w:t>
            </w:r>
            <w:r w:rsidR="00274280">
              <w:rPr>
                <w:rFonts w:cs="Arial"/>
                <w:sz w:val="18"/>
                <w:szCs w:val="18"/>
              </w:rPr>
              <w:t>.</w:t>
            </w:r>
          </w:p>
        </w:tc>
      </w:tr>
    </w:tbl>
    <w:p w:rsidR="00AA7A6F" w:rsidRDefault="00AA7A6F" w:rsidP="00AA7A6F">
      <w:pPr>
        <w:tabs>
          <w:tab w:val="left" w:pos="360"/>
        </w:tabs>
        <w:rPr>
          <w:sz w:val="18"/>
        </w:rPr>
      </w:pPr>
    </w:p>
    <w:p w:rsidR="006C0324" w:rsidRPr="000D53E0" w:rsidRDefault="006C0324" w:rsidP="00AA7A6F">
      <w:pPr>
        <w:tabs>
          <w:tab w:val="left" w:pos="360"/>
        </w:tabs>
        <w:rPr>
          <w:sz w:val="18"/>
        </w:rPr>
      </w:pPr>
    </w:p>
    <w:p w:rsidR="00AA7A6F" w:rsidRPr="00EB3396" w:rsidRDefault="00AA7A6F" w:rsidP="00AA7A6F">
      <w:pPr>
        <w:tabs>
          <w:tab w:val="left" w:pos="360"/>
        </w:tabs>
        <w:ind w:left="360" w:hanging="360"/>
        <w:rPr>
          <w:b/>
          <w:color w:val="C0504D"/>
          <w:sz w:val="18"/>
        </w:rPr>
      </w:pPr>
      <w:r w:rsidRPr="00EB3396">
        <w:rPr>
          <w:b/>
          <w:color w:val="C0504D"/>
          <w:sz w:val="18"/>
        </w:rPr>
        <w:t>6.</w:t>
      </w:r>
      <w:r w:rsidRPr="00EB3396">
        <w:rPr>
          <w:b/>
          <w:color w:val="C0504D"/>
          <w:sz w:val="18"/>
        </w:rPr>
        <w:tab/>
        <w:t>Grading System</w:t>
      </w:r>
    </w:p>
    <w:p w:rsidR="00AA7A6F" w:rsidRPr="000D53E0" w:rsidRDefault="00AA7A6F" w:rsidP="00AA7A6F">
      <w:pPr>
        <w:rPr>
          <w:sz w:val="18"/>
        </w:rPr>
      </w:pPr>
    </w:p>
    <w:p w:rsidR="00EB3396" w:rsidRDefault="00AA7A6F" w:rsidP="00AA7A6F">
      <w:pPr>
        <w:tabs>
          <w:tab w:val="left" w:pos="360"/>
        </w:tabs>
        <w:ind w:left="360" w:hanging="360"/>
        <w:rPr>
          <w:b/>
          <w:sz w:val="18"/>
        </w:rPr>
      </w:pPr>
      <w:r w:rsidRPr="000D53E0">
        <w:rPr>
          <w:b/>
          <w:sz w:val="18"/>
        </w:rPr>
        <w:tab/>
      </w:r>
      <w:r w:rsidR="00EB3396">
        <w:rPr>
          <w:b/>
          <w:sz w:val="18"/>
        </w:rPr>
        <w:t>Missed Assignment Policy</w:t>
      </w:r>
    </w:p>
    <w:p w:rsidR="00EB3396" w:rsidRPr="00EB3396" w:rsidRDefault="00EB3396" w:rsidP="00AA7A6F">
      <w:pPr>
        <w:tabs>
          <w:tab w:val="left" w:pos="360"/>
        </w:tabs>
        <w:ind w:left="360" w:hanging="360"/>
        <w:rPr>
          <w:b/>
          <w:sz w:val="18"/>
          <w:szCs w:val="18"/>
        </w:rPr>
      </w:pPr>
      <w:r w:rsidRPr="00EB3396">
        <w:rPr>
          <w:b/>
          <w:sz w:val="18"/>
          <w:szCs w:val="18"/>
        </w:rPr>
        <w:lastRenderedPageBreak/>
        <w:tab/>
      </w:r>
    </w:p>
    <w:p w:rsidR="00EB3396" w:rsidRDefault="00EB3396" w:rsidP="00AA7A6F">
      <w:pPr>
        <w:tabs>
          <w:tab w:val="left" w:pos="360"/>
        </w:tabs>
        <w:ind w:left="360" w:hanging="360"/>
        <w:rPr>
          <w:rFonts w:cs="Arial"/>
          <w:sz w:val="18"/>
          <w:szCs w:val="18"/>
        </w:rPr>
      </w:pPr>
      <w:r w:rsidRPr="00EB3396">
        <w:rPr>
          <w:b/>
          <w:sz w:val="18"/>
          <w:szCs w:val="18"/>
        </w:rPr>
        <w:tab/>
      </w:r>
      <w:r>
        <w:rPr>
          <w:rFonts w:cs="Arial"/>
          <w:sz w:val="18"/>
          <w:szCs w:val="18"/>
        </w:rPr>
        <w:t>If</w:t>
      </w:r>
      <w:r w:rsidR="00825811">
        <w:rPr>
          <w:rFonts w:cs="Arial"/>
          <w:sz w:val="18"/>
          <w:szCs w:val="18"/>
        </w:rPr>
        <w:t xml:space="preserve"> you miss an exam </w:t>
      </w:r>
      <w:r w:rsidRPr="00EB3396">
        <w:rPr>
          <w:rFonts w:cs="Arial"/>
          <w:sz w:val="18"/>
          <w:szCs w:val="18"/>
        </w:rPr>
        <w:t xml:space="preserve">or </w:t>
      </w:r>
      <w:r w:rsidR="00CE31A2">
        <w:rPr>
          <w:rFonts w:cs="Arial"/>
          <w:sz w:val="18"/>
          <w:szCs w:val="18"/>
        </w:rPr>
        <w:t xml:space="preserve">do not hand in an </w:t>
      </w:r>
      <w:r w:rsidRPr="00EB3396">
        <w:rPr>
          <w:rFonts w:cs="Arial"/>
          <w:sz w:val="18"/>
          <w:szCs w:val="18"/>
        </w:rPr>
        <w:t xml:space="preserve">assignment </w:t>
      </w:r>
      <w:r>
        <w:rPr>
          <w:rFonts w:cs="Arial"/>
          <w:sz w:val="18"/>
          <w:szCs w:val="18"/>
        </w:rPr>
        <w:t>and</w:t>
      </w:r>
      <w:r w:rsidRPr="00EB3396">
        <w:rPr>
          <w:rFonts w:cs="Arial"/>
          <w:sz w:val="18"/>
          <w:szCs w:val="18"/>
        </w:rPr>
        <w:t xml:space="preserve"> you have a </w:t>
      </w:r>
      <w:r>
        <w:rPr>
          <w:rFonts w:cs="Arial"/>
          <w:sz w:val="18"/>
          <w:szCs w:val="18"/>
        </w:rPr>
        <w:t>reasonable</w:t>
      </w:r>
      <w:r w:rsidRPr="00EB3396">
        <w:rPr>
          <w:rFonts w:cs="Arial"/>
          <w:sz w:val="18"/>
          <w:szCs w:val="18"/>
        </w:rPr>
        <w:t xml:space="preserve"> excuse (</w:t>
      </w:r>
      <w:r w:rsidRPr="00EB3396">
        <w:rPr>
          <w:rFonts w:cs="Arial"/>
          <w:color w:val="000000"/>
          <w:sz w:val="18"/>
          <w:szCs w:val="18"/>
        </w:rPr>
        <w:t>illness, accident, family affliction,</w:t>
      </w:r>
      <w:r>
        <w:rPr>
          <w:rFonts w:cs="Arial"/>
          <w:color w:val="000000"/>
          <w:sz w:val="18"/>
          <w:szCs w:val="18"/>
        </w:rPr>
        <w:t xml:space="preserve"> </w:t>
      </w:r>
      <w:r w:rsidRPr="00EB3396">
        <w:rPr>
          <w:rFonts w:cs="Arial"/>
          <w:sz w:val="18"/>
          <w:szCs w:val="18"/>
        </w:rPr>
        <w:t>religious obligations</w:t>
      </w:r>
      <w:r>
        <w:rPr>
          <w:rFonts w:cs="Arial"/>
          <w:sz w:val="18"/>
          <w:szCs w:val="18"/>
        </w:rPr>
        <w:t>, etc.</w:t>
      </w:r>
      <w:r w:rsidRPr="00EB3396">
        <w:rPr>
          <w:rFonts w:cs="Arial"/>
          <w:sz w:val="18"/>
          <w:szCs w:val="18"/>
        </w:rPr>
        <w:t xml:space="preserve">), please contact </w:t>
      </w:r>
      <w:r w:rsidR="000274EB">
        <w:rPr>
          <w:rFonts w:cs="Arial"/>
          <w:sz w:val="18"/>
          <w:szCs w:val="18"/>
        </w:rPr>
        <w:t xml:space="preserve">me </w:t>
      </w:r>
      <w:r>
        <w:rPr>
          <w:rFonts w:cs="Arial"/>
          <w:sz w:val="18"/>
          <w:szCs w:val="18"/>
        </w:rPr>
        <w:t>as soon as possible</w:t>
      </w:r>
      <w:r w:rsidR="00FE5840">
        <w:rPr>
          <w:rFonts w:cs="Arial"/>
          <w:sz w:val="18"/>
          <w:szCs w:val="18"/>
        </w:rPr>
        <w:t xml:space="preserve"> to schedule a make-up </w:t>
      </w:r>
      <w:r w:rsidR="000A0FD9">
        <w:rPr>
          <w:rFonts w:cs="Arial"/>
          <w:sz w:val="18"/>
          <w:szCs w:val="18"/>
        </w:rPr>
        <w:t>exam</w:t>
      </w:r>
      <w:r w:rsidR="00D05C60">
        <w:rPr>
          <w:rFonts w:cs="Arial"/>
          <w:sz w:val="18"/>
          <w:szCs w:val="18"/>
        </w:rPr>
        <w:t xml:space="preserve"> </w:t>
      </w:r>
      <w:r w:rsidR="000274EB">
        <w:rPr>
          <w:rFonts w:cs="Arial"/>
          <w:sz w:val="18"/>
          <w:szCs w:val="18"/>
        </w:rPr>
        <w:t xml:space="preserve">or to arrange a new due date for the missed assignment. </w:t>
      </w:r>
      <w:r>
        <w:rPr>
          <w:rFonts w:cs="Arial"/>
          <w:sz w:val="18"/>
          <w:szCs w:val="18"/>
        </w:rPr>
        <w:t xml:space="preserve">If you do not have a reasonable excuse, any missed </w:t>
      </w:r>
      <w:r w:rsidR="00677BA8">
        <w:rPr>
          <w:rFonts w:cs="Arial"/>
          <w:sz w:val="18"/>
          <w:szCs w:val="18"/>
        </w:rPr>
        <w:t>exam</w:t>
      </w:r>
      <w:r w:rsidR="00D05C60">
        <w:rPr>
          <w:rFonts w:cs="Arial"/>
          <w:sz w:val="18"/>
          <w:szCs w:val="18"/>
        </w:rPr>
        <w:t xml:space="preserve"> will receive a mark of zero and any assignment will be subject to a late penalty</w:t>
      </w:r>
      <w:r>
        <w:rPr>
          <w:rFonts w:cs="Arial"/>
          <w:sz w:val="18"/>
          <w:szCs w:val="18"/>
        </w:rPr>
        <w:t xml:space="preserve">. </w:t>
      </w:r>
    </w:p>
    <w:p w:rsidR="000274EB" w:rsidRDefault="000274EB" w:rsidP="00AA7A6F">
      <w:pPr>
        <w:tabs>
          <w:tab w:val="left" w:pos="360"/>
        </w:tabs>
        <w:ind w:left="360" w:hanging="360"/>
        <w:rPr>
          <w:rFonts w:cs="Arial"/>
          <w:sz w:val="18"/>
          <w:szCs w:val="18"/>
        </w:rPr>
      </w:pPr>
    </w:p>
    <w:p w:rsidR="00D20EA7" w:rsidRDefault="000274EB" w:rsidP="00D20EA7">
      <w:pPr>
        <w:tabs>
          <w:tab w:val="left" w:pos="360"/>
        </w:tabs>
        <w:ind w:left="360" w:hanging="360"/>
        <w:rPr>
          <w:rFonts w:cs="Arial"/>
          <w:sz w:val="18"/>
          <w:szCs w:val="18"/>
        </w:rPr>
      </w:pPr>
      <w:r>
        <w:rPr>
          <w:rFonts w:cs="Arial"/>
          <w:sz w:val="18"/>
          <w:szCs w:val="18"/>
        </w:rPr>
        <w:tab/>
        <w:t xml:space="preserve">If you miss handing in a group discussion assignment and </w:t>
      </w:r>
      <w:r w:rsidRPr="00EB3396">
        <w:rPr>
          <w:rFonts w:cs="Arial"/>
          <w:sz w:val="18"/>
          <w:szCs w:val="18"/>
        </w:rPr>
        <w:t xml:space="preserve">you have a </w:t>
      </w:r>
      <w:r>
        <w:rPr>
          <w:rFonts w:cs="Arial"/>
          <w:sz w:val="18"/>
          <w:szCs w:val="18"/>
        </w:rPr>
        <w:t>reasonable</w:t>
      </w:r>
      <w:r w:rsidRPr="00EB3396">
        <w:rPr>
          <w:rFonts w:cs="Arial"/>
          <w:sz w:val="18"/>
          <w:szCs w:val="18"/>
        </w:rPr>
        <w:t xml:space="preserve"> excuse</w:t>
      </w:r>
      <w:r>
        <w:rPr>
          <w:rFonts w:cs="Arial"/>
          <w:sz w:val="18"/>
          <w:szCs w:val="18"/>
        </w:rPr>
        <w:t xml:space="preserve">, please </w:t>
      </w:r>
      <w:r w:rsidR="00D05C60">
        <w:rPr>
          <w:rFonts w:cs="Arial"/>
          <w:sz w:val="18"/>
          <w:szCs w:val="18"/>
        </w:rPr>
        <w:t>email me</w:t>
      </w:r>
      <w:r>
        <w:rPr>
          <w:rFonts w:cs="Arial"/>
          <w:sz w:val="18"/>
          <w:szCs w:val="18"/>
        </w:rPr>
        <w:t>. You will not be required to make up the discussion assignment; the missed assignment will simply be removed from the calculation of your grade (making all your other group discussion assignments worth slightly more).</w:t>
      </w:r>
      <w:r w:rsidR="00D20EA7">
        <w:rPr>
          <w:rFonts w:cs="Arial"/>
          <w:sz w:val="18"/>
          <w:szCs w:val="18"/>
        </w:rPr>
        <w:t xml:space="preserve"> If you do not have a reasonable excuse, any missed group discussion assignment will receive a grade of zero. </w:t>
      </w:r>
    </w:p>
    <w:p w:rsidR="006022FC" w:rsidRDefault="006022FC" w:rsidP="00D20EA7">
      <w:pPr>
        <w:tabs>
          <w:tab w:val="left" w:pos="360"/>
        </w:tabs>
        <w:ind w:left="360" w:hanging="360"/>
        <w:rPr>
          <w:rFonts w:cs="Arial"/>
          <w:sz w:val="18"/>
          <w:szCs w:val="18"/>
        </w:rPr>
      </w:pPr>
    </w:p>
    <w:p w:rsidR="006022FC" w:rsidRDefault="006022FC" w:rsidP="006022FC">
      <w:pPr>
        <w:tabs>
          <w:tab w:val="left" w:pos="360"/>
        </w:tabs>
        <w:ind w:left="360" w:hanging="360"/>
        <w:rPr>
          <w:rFonts w:cs="Arial"/>
          <w:sz w:val="18"/>
          <w:szCs w:val="18"/>
        </w:rPr>
      </w:pPr>
      <w:r>
        <w:rPr>
          <w:rFonts w:cs="Arial"/>
          <w:sz w:val="18"/>
          <w:szCs w:val="18"/>
        </w:rPr>
        <w:tab/>
      </w:r>
      <w:r w:rsidR="00F33C37">
        <w:rPr>
          <w:rFonts w:cs="Arial"/>
          <w:sz w:val="18"/>
          <w:szCs w:val="18"/>
        </w:rPr>
        <w:t xml:space="preserve">Failure to complete </w:t>
      </w:r>
      <w:r>
        <w:rPr>
          <w:rFonts w:cs="Arial"/>
          <w:sz w:val="18"/>
          <w:szCs w:val="18"/>
        </w:rPr>
        <w:t xml:space="preserve">required work for this course (exams and reading discussions) </w:t>
      </w:r>
      <w:r w:rsidR="00F33C37">
        <w:rPr>
          <w:rFonts w:cs="Arial"/>
          <w:sz w:val="18"/>
          <w:szCs w:val="18"/>
        </w:rPr>
        <w:t>may result in a failing</w:t>
      </w:r>
      <w:r>
        <w:rPr>
          <w:rFonts w:cs="Arial"/>
          <w:sz w:val="18"/>
          <w:szCs w:val="18"/>
        </w:rPr>
        <w:t xml:space="preserve"> grade. </w:t>
      </w:r>
    </w:p>
    <w:p w:rsidR="000274EB" w:rsidRPr="00EB3396" w:rsidRDefault="000274EB" w:rsidP="00AA7A6F">
      <w:pPr>
        <w:tabs>
          <w:tab w:val="left" w:pos="360"/>
        </w:tabs>
        <w:ind w:left="360" w:hanging="360"/>
        <w:rPr>
          <w:sz w:val="18"/>
          <w:szCs w:val="18"/>
        </w:rPr>
      </w:pPr>
    </w:p>
    <w:p w:rsidR="00AA7A6F" w:rsidRPr="000D53E0" w:rsidRDefault="00EB3396" w:rsidP="00AA7A6F">
      <w:pPr>
        <w:tabs>
          <w:tab w:val="left" w:pos="360"/>
        </w:tabs>
        <w:ind w:left="360" w:hanging="360"/>
        <w:rPr>
          <w:b/>
          <w:sz w:val="18"/>
        </w:rPr>
      </w:pPr>
      <w:r>
        <w:rPr>
          <w:b/>
          <w:sz w:val="18"/>
        </w:rPr>
        <w:tab/>
      </w:r>
      <w:r w:rsidR="00AA7A6F" w:rsidRPr="000D53E0">
        <w:rPr>
          <w:b/>
          <w:sz w:val="18"/>
        </w:rPr>
        <w:t>Standard Grading System (GPA)</w:t>
      </w:r>
    </w:p>
    <w:p w:rsidR="00AA7A6F" w:rsidRPr="000D53E0" w:rsidRDefault="00AA7A6F" w:rsidP="00AA7A6F">
      <w:pPr>
        <w:tabs>
          <w:tab w:val="left" w:pos="360"/>
        </w:tabs>
        <w:ind w:left="360" w:hanging="360"/>
        <w:rPr>
          <w:bCs/>
          <w:sz w:val="18"/>
        </w:rPr>
      </w:pPr>
    </w:p>
    <w:tbl>
      <w:tblPr>
        <w:tblW w:w="468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1275"/>
        <w:gridCol w:w="802"/>
        <w:gridCol w:w="4698"/>
        <w:gridCol w:w="1528"/>
      </w:tblGrid>
      <w:tr w:rsidR="00AA7A6F" w:rsidRPr="000D53E0" w:rsidTr="00591E56">
        <w:tc>
          <w:tcPr>
            <w:tcW w:w="768" w:type="pct"/>
            <w:vAlign w:val="center"/>
          </w:tcPr>
          <w:p w:rsidR="00AA7A6F" w:rsidRPr="000D53E0" w:rsidRDefault="00AA7A6F" w:rsidP="00CF6E95">
            <w:pPr>
              <w:ind w:left="360" w:hanging="360"/>
              <w:jc w:val="center"/>
              <w:rPr>
                <w:b/>
                <w:sz w:val="18"/>
              </w:rPr>
            </w:pPr>
            <w:r w:rsidRPr="000D53E0">
              <w:rPr>
                <w:b/>
                <w:sz w:val="18"/>
              </w:rPr>
              <w:t>Percentage</w:t>
            </w:r>
          </w:p>
        </w:tc>
        <w:tc>
          <w:tcPr>
            <w:tcW w:w="483" w:type="pct"/>
            <w:vAlign w:val="center"/>
          </w:tcPr>
          <w:p w:rsidR="00AA7A6F" w:rsidRPr="000D53E0" w:rsidRDefault="00AA7A6F" w:rsidP="00CF6E95">
            <w:pPr>
              <w:tabs>
                <w:tab w:val="left" w:pos="360"/>
              </w:tabs>
              <w:ind w:left="360" w:hanging="360"/>
              <w:jc w:val="center"/>
              <w:rPr>
                <w:b/>
                <w:sz w:val="18"/>
              </w:rPr>
            </w:pPr>
            <w:r w:rsidRPr="000D53E0">
              <w:rPr>
                <w:b/>
                <w:sz w:val="18"/>
              </w:rPr>
              <w:t>Grade</w:t>
            </w:r>
          </w:p>
        </w:tc>
        <w:tc>
          <w:tcPr>
            <w:tcW w:w="2829" w:type="pct"/>
            <w:vAlign w:val="center"/>
          </w:tcPr>
          <w:p w:rsidR="00AA7A6F" w:rsidRPr="000D53E0" w:rsidRDefault="00AA7A6F" w:rsidP="00CF6E95">
            <w:pPr>
              <w:tabs>
                <w:tab w:val="left" w:pos="360"/>
              </w:tabs>
              <w:ind w:left="360" w:hanging="360"/>
              <w:jc w:val="center"/>
              <w:rPr>
                <w:b/>
                <w:sz w:val="18"/>
              </w:rPr>
            </w:pPr>
            <w:r w:rsidRPr="000D53E0">
              <w:rPr>
                <w:b/>
                <w:sz w:val="18"/>
              </w:rPr>
              <w:t>Description</w:t>
            </w:r>
          </w:p>
        </w:tc>
        <w:tc>
          <w:tcPr>
            <w:tcW w:w="920" w:type="pct"/>
            <w:vAlign w:val="center"/>
          </w:tcPr>
          <w:p w:rsidR="00AA7A6F" w:rsidRPr="000D53E0" w:rsidRDefault="00AA7A6F" w:rsidP="00CF6E95">
            <w:pPr>
              <w:ind w:left="-19"/>
              <w:jc w:val="center"/>
              <w:rPr>
                <w:b/>
                <w:sz w:val="18"/>
              </w:rPr>
            </w:pPr>
            <w:r w:rsidRPr="000D53E0">
              <w:rPr>
                <w:b/>
                <w:sz w:val="18"/>
              </w:rPr>
              <w:t>Grade Point</w:t>
            </w:r>
            <w:r w:rsidRPr="000D53E0">
              <w:rPr>
                <w:b/>
                <w:sz w:val="18"/>
              </w:rPr>
              <w:br/>
              <w:t>Equivalency</w:t>
            </w:r>
          </w:p>
        </w:tc>
      </w:tr>
      <w:tr w:rsidR="00AA7A6F" w:rsidRPr="000D53E0" w:rsidTr="00591E56">
        <w:tblPrEx>
          <w:shd w:val="clear" w:color="auto" w:fill="auto"/>
        </w:tblPrEx>
        <w:trPr>
          <w:trHeight w:val="190"/>
        </w:trPr>
        <w:tc>
          <w:tcPr>
            <w:tcW w:w="768" w:type="pct"/>
            <w:vAlign w:val="center"/>
          </w:tcPr>
          <w:p w:rsidR="00AA7A6F" w:rsidRPr="000D53E0" w:rsidRDefault="00AA7A6F" w:rsidP="00CF6E95">
            <w:pPr>
              <w:jc w:val="center"/>
              <w:rPr>
                <w:rFonts w:cs="Arial"/>
                <w:sz w:val="18"/>
                <w:szCs w:val="19"/>
              </w:rPr>
            </w:pPr>
            <w:r w:rsidRPr="000D53E0">
              <w:rPr>
                <w:rFonts w:cs="Arial"/>
                <w:iCs/>
                <w:sz w:val="18"/>
                <w:szCs w:val="19"/>
              </w:rPr>
              <w:t>90-100</w:t>
            </w:r>
          </w:p>
        </w:tc>
        <w:tc>
          <w:tcPr>
            <w:tcW w:w="483" w:type="pct"/>
            <w:vAlign w:val="center"/>
          </w:tcPr>
          <w:p w:rsidR="00AA7A6F" w:rsidRPr="000D53E0" w:rsidRDefault="00AA7A6F" w:rsidP="00CF6E95">
            <w:pPr>
              <w:ind w:left="178"/>
              <w:rPr>
                <w:rFonts w:cs="Arial"/>
                <w:sz w:val="18"/>
                <w:szCs w:val="19"/>
              </w:rPr>
            </w:pPr>
            <w:r w:rsidRPr="000D53E0">
              <w:rPr>
                <w:rFonts w:cs="Arial"/>
                <w:iCs/>
                <w:sz w:val="18"/>
                <w:szCs w:val="19"/>
              </w:rPr>
              <w:t>A+</w:t>
            </w:r>
          </w:p>
        </w:tc>
        <w:tc>
          <w:tcPr>
            <w:tcW w:w="2829" w:type="pct"/>
            <w:vAlign w:val="center"/>
          </w:tcPr>
          <w:p w:rsidR="00AA7A6F" w:rsidRPr="000D53E0" w:rsidRDefault="00AA7A6F" w:rsidP="00CF6E95">
            <w:pPr>
              <w:pStyle w:val="CommentText"/>
              <w:rPr>
                <w:rFonts w:ascii="Arial" w:hAnsi="Arial" w:cs="Arial"/>
                <w:sz w:val="18"/>
                <w:szCs w:val="19"/>
              </w:rPr>
            </w:pPr>
          </w:p>
        </w:tc>
        <w:tc>
          <w:tcPr>
            <w:tcW w:w="920" w:type="pct"/>
            <w:vAlign w:val="center"/>
          </w:tcPr>
          <w:p w:rsidR="00AA7A6F" w:rsidRPr="000D53E0" w:rsidRDefault="00AA7A6F" w:rsidP="00CF6E95">
            <w:pPr>
              <w:jc w:val="center"/>
              <w:rPr>
                <w:rFonts w:cs="Arial"/>
                <w:sz w:val="18"/>
                <w:szCs w:val="19"/>
              </w:rPr>
            </w:pPr>
            <w:r w:rsidRPr="000D53E0">
              <w:rPr>
                <w:rFonts w:cs="Arial"/>
                <w:iCs/>
                <w:sz w:val="18"/>
                <w:szCs w:val="19"/>
              </w:rPr>
              <w:t>9</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85-89</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A</w:t>
            </w:r>
          </w:p>
        </w:tc>
        <w:tc>
          <w:tcPr>
            <w:tcW w:w="2829" w:type="pct"/>
            <w:vAlign w:val="center"/>
          </w:tcPr>
          <w:p w:rsidR="00AA7A6F" w:rsidRPr="000D53E0" w:rsidRDefault="00AA7A6F" w:rsidP="00CF6E95">
            <w:pPr>
              <w:rPr>
                <w:rFonts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8</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80-84</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A-</w:t>
            </w:r>
          </w:p>
        </w:tc>
        <w:tc>
          <w:tcPr>
            <w:tcW w:w="2829" w:type="pct"/>
            <w:vAlign w:val="center"/>
          </w:tcPr>
          <w:p w:rsidR="00AA7A6F" w:rsidRPr="000D53E0" w:rsidRDefault="00AA7A6F" w:rsidP="00CF6E95">
            <w:pPr>
              <w:rPr>
                <w:rFonts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7</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77-79</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B+</w:t>
            </w:r>
          </w:p>
        </w:tc>
        <w:tc>
          <w:tcPr>
            <w:tcW w:w="2829" w:type="pct"/>
            <w:vAlign w:val="center"/>
          </w:tcPr>
          <w:p w:rsidR="00AA7A6F" w:rsidRPr="000D53E0" w:rsidRDefault="00AA7A6F" w:rsidP="00CF6E95">
            <w:pPr>
              <w:pStyle w:val="CommentText"/>
              <w:rPr>
                <w:rFonts w:ascii="Arial" w:hAnsi="Arial"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6</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73-76</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B</w:t>
            </w:r>
          </w:p>
        </w:tc>
        <w:tc>
          <w:tcPr>
            <w:tcW w:w="2829" w:type="pct"/>
            <w:vAlign w:val="center"/>
          </w:tcPr>
          <w:p w:rsidR="00AA7A6F" w:rsidRPr="000D53E0" w:rsidRDefault="00AA7A6F" w:rsidP="00CF6E95">
            <w:pPr>
              <w:pStyle w:val="CommentText"/>
              <w:rPr>
                <w:rFonts w:ascii="Arial" w:hAnsi="Arial"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5</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70-72</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B-</w:t>
            </w:r>
          </w:p>
        </w:tc>
        <w:tc>
          <w:tcPr>
            <w:tcW w:w="2829" w:type="pct"/>
            <w:vAlign w:val="center"/>
          </w:tcPr>
          <w:p w:rsidR="00AA7A6F" w:rsidRPr="000D53E0" w:rsidRDefault="00AA7A6F" w:rsidP="00CF6E95">
            <w:pPr>
              <w:rPr>
                <w:rFonts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4</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65-69</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C+</w:t>
            </w:r>
          </w:p>
        </w:tc>
        <w:tc>
          <w:tcPr>
            <w:tcW w:w="2829" w:type="pct"/>
            <w:vAlign w:val="center"/>
          </w:tcPr>
          <w:p w:rsidR="00AA7A6F" w:rsidRPr="000D53E0" w:rsidRDefault="00AA7A6F" w:rsidP="00CF6E95">
            <w:pPr>
              <w:rPr>
                <w:rFonts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3</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60-64</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C</w:t>
            </w:r>
          </w:p>
        </w:tc>
        <w:tc>
          <w:tcPr>
            <w:tcW w:w="2829" w:type="pct"/>
            <w:vAlign w:val="center"/>
          </w:tcPr>
          <w:p w:rsidR="00AA7A6F" w:rsidRPr="000D53E0" w:rsidRDefault="00AA7A6F" w:rsidP="00CF6E95">
            <w:pPr>
              <w:rPr>
                <w:rFonts w:cs="Arial"/>
                <w:sz w:val="18"/>
                <w:szCs w:val="19"/>
              </w:rPr>
            </w:pP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2</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50-59</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D</w:t>
            </w:r>
          </w:p>
        </w:tc>
        <w:tc>
          <w:tcPr>
            <w:tcW w:w="2829" w:type="pct"/>
            <w:vAlign w:val="center"/>
          </w:tcPr>
          <w:p w:rsidR="00AA7A6F" w:rsidRPr="000D53E0" w:rsidRDefault="00AA7A6F" w:rsidP="00CF6E95">
            <w:pPr>
              <w:pStyle w:val="CommentText"/>
              <w:rPr>
                <w:rFonts w:ascii="Arial" w:hAnsi="Arial" w:cs="Arial"/>
                <w:iCs/>
                <w:sz w:val="18"/>
                <w:szCs w:val="19"/>
              </w:rPr>
            </w:pPr>
            <w:r w:rsidRPr="000D53E0">
              <w:rPr>
                <w:rFonts w:ascii="Arial" w:hAnsi="Arial" w:cs="Arial"/>
                <w:iCs/>
                <w:sz w:val="18"/>
                <w:szCs w:val="19"/>
              </w:rPr>
              <w:t>Minimum level of achievement for which credit is granted; a course with a "D" grade cannot be used as a prerequisite.</w:t>
            </w: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1</w:t>
            </w:r>
          </w:p>
        </w:tc>
      </w:tr>
      <w:tr w:rsidR="00AA7A6F" w:rsidRPr="000D53E0" w:rsidTr="00591E56">
        <w:tblPrEx>
          <w:shd w:val="clear" w:color="auto" w:fill="auto"/>
        </w:tblPrEx>
        <w:tc>
          <w:tcPr>
            <w:tcW w:w="768" w:type="pct"/>
            <w:vAlign w:val="center"/>
          </w:tcPr>
          <w:p w:rsidR="00AA7A6F" w:rsidRPr="000D53E0" w:rsidRDefault="00AA7A6F" w:rsidP="00CF6E95">
            <w:pPr>
              <w:jc w:val="center"/>
              <w:rPr>
                <w:rFonts w:cs="Arial"/>
                <w:iCs/>
                <w:sz w:val="18"/>
                <w:szCs w:val="19"/>
              </w:rPr>
            </w:pPr>
            <w:r w:rsidRPr="000D53E0">
              <w:rPr>
                <w:rFonts w:cs="Arial"/>
                <w:iCs/>
                <w:sz w:val="18"/>
                <w:szCs w:val="19"/>
              </w:rPr>
              <w:t>0-49</w:t>
            </w:r>
          </w:p>
        </w:tc>
        <w:tc>
          <w:tcPr>
            <w:tcW w:w="483" w:type="pct"/>
            <w:vAlign w:val="center"/>
          </w:tcPr>
          <w:p w:rsidR="00AA7A6F" w:rsidRPr="000D53E0" w:rsidRDefault="00AA7A6F" w:rsidP="00CF6E95">
            <w:pPr>
              <w:ind w:left="178"/>
              <w:rPr>
                <w:rFonts w:cs="Arial"/>
                <w:iCs/>
                <w:sz w:val="18"/>
                <w:szCs w:val="19"/>
              </w:rPr>
            </w:pPr>
            <w:r w:rsidRPr="000D53E0">
              <w:rPr>
                <w:rFonts w:cs="Arial"/>
                <w:iCs/>
                <w:sz w:val="18"/>
                <w:szCs w:val="19"/>
              </w:rPr>
              <w:t>F</w:t>
            </w:r>
          </w:p>
        </w:tc>
        <w:tc>
          <w:tcPr>
            <w:tcW w:w="2829" w:type="pct"/>
            <w:vAlign w:val="center"/>
          </w:tcPr>
          <w:p w:rsidR="00AA7A6F" w:rsidRPr="000D53E0" w:rsidRDefault="00AA7A6F" w:rsidP="00CF6E95">
            <w:pPr>
              <w:rPr>
                <w:rFonts w:cs="Arial"/>
                <w:sz w:val="18"/>
                <w:szCs w:val="19"/>
              </w:rPr>
            </w:pPr>
            <w:r w:rsidRPr="000D53E0">
              <w:rPr>
                <w:rFonts w:cs="Arial"/>
                <w:sz w:val="18"/>
                <w:szCs w:val="19"/>
              </w:rPr>
              <w:t>Minimum level has not been achieved.</w:t>
            </w:r>
          </w:p>
        </w:tc>
        <w:tc>
          <w:tcPr>
            <w:tcW w:w="920" w:type="pct"/>
            <w:vAlign w:val="center"/>
          </w:tcPr>
          <w:p w:rsidR="00AA7A6F" w:rsidRPr="000D53E0" w:rsidRDefault="00AA7A6F" w:rsidP="00CF6E95">
            <w:pPr>
              <w:jc w:val="center"/>
              <w:rPr>
                <w:rFonts w:cs="Arial"/>
                <w:iCs/>
                <w:sz w:val="18"/>
                <w:szCs w:val="19"/>
              </w:rPr>
            </w:pPr>
            <w:r w:rsidRPr="000D53E0">
              <w:rPr>
                <w:rFonts w:cs="Arial"/>
                <w:iCs/>
                <w:sz w:val="18"/>
                <w:szCs w:val="19"/>
              </w:rPr>
              <w:t>0</w:t>
            </w:r>
          </w:p>
        </w:tc>
      </w:tr>
    </w:tbl>
    <w:p w:rsidR="00AA7A6F" w:rsidRPr="000D53E0" w:rsidRDefault="00AA7A6F" w:rsidP="00AA7A6F">
      <w:pPr>
        <w:tabs>
          <w:tab w:val="left" w:pos="360"/>
        </w:tabs>
        <w:ind w:left="360" w:hanging="360"/>
        <w:rPr>
          <w:bCs/>
          <w:sz w:val="18"/>
        </w:rPr>
      </w:pPr>
    </w:p>
    <w:p w:rsidR="00AA7A6F" w:rsidRPr="000D53E0" w:rsidRDefault="00AA7A6F" w:rsidP="00AA7A6F">
      <w:pPr>
        <w:tabs>
          <w:tab w:val="left" w:pos="360"/>
        </w:tabs>
        <w:ind w:left="360" w:hanging="360"/>
        <w:rPr>
          <w:b/>
          <w:sz w:val="18"/>
        </w:rPr>
      </w:pPr>
      <w:r w:rsidRPr="000D53E0">
        <w:rPr>
          <w:b/>
          <w:sz w:val="18"/>
        </w:rPr>
        <w:tab/>
        <w:t>Temporary Grades</w:t>
      </w:r>
    </w:p>
    <w:p w:rsidR="00AA7A6F" w:rsidRPr="000D53E0" w:rsidRDefault="00AA7A6F" w:rsidP="00AA7A6F">
      <w:pPr>
        <w:tabs>
          <w:tab w:val="left" w:pos="360"/>
        </w:tabs>
        <w:ind w:left="360" w:hanging="360"/>
        <w:rPr>
          <w:bCs/>
          <w:sz w:val="18"/>
        </w:rPr>
      </w:pPr>
    </w:p>
    <w:p w:rsidR="00AA7A6F" w:rsidRPr="000D53E0" w:rsidRDefault="00AA7A6F" w:rsidP="00AA7A6F">
      <w:pPr>
        <w:ind w:left="360"/>
        <w:rPr>
          <w:rFonts w:cs="Arial"/>
          <w:sz w:val="18"/>
          <w:szCs w:val="22"/>
        </w:rPr>
      </w:pPr>
      <w:r w:rsidRPr="000D53E0">
        <w:rPr>
          <w:rFonts w:cs="Arial"/>
          <w:sz w:val="18"/>
          <w:szCs w:val="22"/>
        </w:rPr>
        <w:t xml:space="preserve">Temporary grades are assigned for specific circumstances and will convert to a final grade according to the grading scheme being used in the course. See Grading Policy E-1.5 at </w:t>
      </w:r>
      <w:r w:rsidRPr="000D53E0">
        <w:rPr>
          <w:rFonts w:cs="Arial"/>
          <w:b/>
          <w:bCs/>
          <w:sz w:val="18"/>
          <w:szCs w:val="22"/>
        </w:rPr>
        <w:t>camosun.ca</w:t>
      </w:r>
      <w:r w:rsidRPr="000D53E0">
        <w:rPr>
          <w:rFonts w:cs="Arial"/>
          <w:sz w:val="18"/>
          <w:szCs w:val="22"/>
        </w:rPr>
        <w:t xml:space="preserve"> for information on conversion to final grades, and for additional information on student record and transcript notations.</w:t>
      </w:r>
    </w:p>
    <w:p w:rsidR="00AA7A6F" w:rsidRPr="000D53E0" w:rsidRDefault="00AA7A6F" w:rsidP="00AA7A6F">
      <w:pPr>
        <w:rPr>
          <w:rFonts w:cs="Arial"/>
          <w:sz w:val="18"/>
          <w:szCs w:val="22"/>
        </w:rPr>
      </w:pPr>
    </w:p>
    <w:tbl>
      <w:tblPr>
        <w:tblW w:w="468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89"/>
        <w:gridCol w:w="7014"/>
      </w:tblGrid>
      <w:tr w:rsidR="00AA7A6F" w:rsidRPr="000D53E0" w:rsidTr="00591E56">
        <w:trPr>
          <w:cantSplit/>
        </w:trPr>
        <w:tc>
          <w:tcPr>
            <w:tcW w:w="776" w:type="pct"/>
            <w:vAlign w:val="center"/>
          </w:tcPr>
          <w:p w:rsidR="00AA7A6F" w:rsidRPr="000D53E0" w:rsidRDefault="00AA7A6F" w:rsidP="00CF6E95">
            <w:pPr>
              <w:pStyle w:val="BodyText2"/>
              <w:tabs>
                <w:tab w:val="clear" w:pos="900"/>
              </w:tabs>
              <w:ind w:left="-18"/>
              <w:jc w:val="center"/>
              <w:rPr>
                <w:rFonts w:cs="Arial"/>
                <w:b/>
                <w:i w:val="0"/>
                <w:iCs/>
                <w:sz w:val="18"/>
                <w:szCs w:val="19"/>
              </w:rPr>
            </w:pPr>
            <w:r w:rsidRPr="000D53E0">
              <w:rPr>
                <w:rFonts w:cs="Arial"/>
                <w:b/>
                <w:i w:val="0"/>
                <w:iCs/>
                <w:sz w:val="18"/>
                <w:szCs w:val="19"/>
              </w:rPr>
              <w:t>Temporary</w:t>
            </w:r>
            <w:r w:rsidRPr="000D53E0">
              <w:rPr>
                <w:rFonts w:cs="Arial"/>
                <w:b/>
                <w:i w:val="0"/>
                <w:iCs/>
                <w:sz w:val="18"/>
                <w:szCs w:val="19"/>
              </w:rPr>
              <w:br/>
              <w:t>Grade</w:t>
            </w:r>
          </w:p>
        </w:tc>
        <w:tc>
          <w:tcPr>
            <w:tcW w:w="4224" w:type="pct"/>
            <w:vAlign w:val="center"/>
          </w:tcPr>
          <w:p w:rsidR="00AA7A6F" w:rsidRPr="000D53E0" w:rsidRDefault="00AA7A6F" w:rsidP="00CF6E95">
            <w:pPr>
              <w:pStyle w:val="BodyText2"/>
              <w:tabs>
                <w:tab w:val="clear" w:pos="900"/>
              </w:tabs>
              <w:ind w:left="0"/>
              <w:jc w:val="center"/>
              <w:rPr>
                <w:rFonts w:cs="Arial"/>
                <w:b/>
                <w:i w:val="0"/>
                <w:iCs/>
                <w:sz w:val="18"/>
                <w:szCs w:val="19"/>
              </w:rPr>
            </w:pPr>
            <w:r w:rsidRPr="000D53E0">
              <w:rPr>
                <w:rFonts w:cs="Arial"/>
                <w:b/>
                <w:i w:val="0"/>
                <w:iCs/>
                <w:sz w:val="18"/>
                <w:szCs w:val="19"/>
              </w:rPr>
              <w:t>Description</w:t>
            </w:r>
          </w:p>
        </w:tc>
      </w:tr>
      <w:tr w:rsidR="00AA7A6F" w:rsidRPr="000D53E0" w:rsidTr="00591E56">
        <w:tblPrEx>
          <w:shd w:val="clear" w:color="auto" w:fill="auto"/>
        </w:tblPrEx>
        <w:trPr>
          <w:cantSplit/>
        </w:trPr>
        <w:tc>
          <w:tcPr>
            <w:tcW w:w="776" w:type="pct"/>
            <w:vAlign w:val="center"/>
          </w:tcPr>
          <w:p w:rsidR="00AA7A6F" w:rsidRPr="000D53E0" w:rsidRDefault="00AA7A6F" w:rsidP="00CF6E95">
            <w:pPr>
              <w:jc w:val="center"/>
              <w:rPr>
                <w:rFonts w:cs="Arial"/>
                <w:b/>
                <w:bCs/>
                <w:sz w:val="18"/>
                <w:szCs w:val="19"/>
              </w:rPr>
            </w:pPr>
            <w:r w:rsidRPr="000D53E0">
              <w:rPr>
                <w:rFonts w:cs="Arial"/>
                <w:b/>
                <w:bCs/>
                <w:sz w:val="18"/>
                <w:szCs w:val="19"/>
              </w:rPr>
              <w:t>I</w:t>
            </w:r>
          </w:p>
        </w:tc>
        <w:tc>
          <w:tcPr>
            <w:tcW w:w="4224" w:type="pct"/>
            <w:vAlign w:val="center"/>
          </w:tcPr>
          <w:p w:rsidR="00AA7A6F" w:rsidRPr="000D53E0" w:rsidRDefault="00AA7A6F" w:rsidP="00CF6E95">
            <w:pPr>
              <w:rPr>
                <w:rFonts w:cs="Arial"/>
                <w:iCs/>
                <w:sz w:val="18"/>
                <w:szCs w:val="19"/>
              </w:rPr>
            </w:pPr>
            <w:r w:rsidRPr="000D53E0">
              <w:rPr>
                <w:rFonts w:cs="Arial"/>
                <w:i/>
                <w:iCs/>
                <w:sz w:val="18"/>
                <w:szCs w:val="19"/>
              </w:rPr>
              <w:t>Incomplete</w:t>
            </w:r>
            <w:r w:rsidRPr="000D53E0">
              <w:rPr>
                <w:rFonts w:cs="Arial"/>
                <w:sz w:val="18"/>
                <w:szCs w:val="19"/>
              </w:rPr>
              <w:t>:  A temporary grade assigned when the requirements of a course have not yet been completed due to hardship or extenuating circumstances, such as illness or death in the family.</w:t>
            </w:r>
          </w:p>
        </w:tc>
      </w:tr>
      <w:tr w:rsidR="00AA7A6F" w:rsidRPr="000D53E0" w:rsidTr="00591E56">
        <w:tblPrEx>
          <w:shd w:val="clear" w:color="auto" w:fill="auto"/>
        </w:tblPrEx>
        <w:trPr>
          <w:cantSplit/>
        </w:trPr>
        <w:tc>
          <w:tcPr>
            <w:tcW w:w="776" w:type="pct"/>
            <w:vAlign w:val="center"/>
          </w:tcPr>
          <w:p w:rsidR="00AA7A6F" w:rsidRPr="000D53E0" w:rsidRDefault="00AA7A6F" w:rsidP="00CF6E95">
            <w:pPr>
              <w:jc w:val="center"/>
              <w:rPr>
                <w:rFonts w:cs="Arial"/>
                <w:b/>
                <w:bCs/>
                <w:sz w:val="18"/>
                <w:szCs w:val="19"/>
              </w:rPr>
            </w:pPr>
            <w:r w:rsidRPr="000D53E0">
              <w:rPr>
                <w:rFonts w:cs="Arial"/>
                <w:b/>
                <w:bCs/>
                <w:sz w:val="18"/>
                <w:szCs w:val="19"/>
              </w:rPr>
              <w:t>IP</w:t>
            </w:r>
          </w:p>
        </w:tc>
        <w:tc>
          <w:tcPr>
            <w:tcW w:w="4224" w:type="pct"/>
            <w:vAlign w:val="center"/>
          </w:tcPr>
          <w:p w:rsidR="00AA7A6F" w:rsidRPr="000D53E0" w:rsidRDefault="00AA7A6F" w:rsidP="00CF6E95">
            <w:pPr>
              <w:widowControl w:val="0"/>
              <w:rPr>
                <w:rFonts w:cs="Arial"/>
                <w:i/>
                <w:sz w:val="18"/>
                <w:szCs w:val="19"/>
              </w:rPr>
            </w:pPr>
            <w:r w:rsidRPr="000D53E0">
              <w:rPr>
                <w:rFonts w:cs="Arial"/>
                <w:i/>
                <w:iCs/>
                <w:sz w:val="18"/>
                <w:szCs w:val="19"/>
              </w:rPr>
              <w:t>In progress</w:t>
            </w:r>
            <w:r w:rsidRPr="000D53E0">
              <w:rPr>
                <w:rFonts w:cs="Arial"/>
                <w:sz w:val="18"/>
                <w:szCs w:val="19"/>
              </w:rPr>
              <w:t xml:space="preserve">:  A temporary grade assigned for courses that, due to design may require a further enrollment in the same course. No more than two IP grades will be assigned for the same course. </w:t>
            </w:r>
            <w:r w:rsidRPr="000D53E0">
              <w:rPr>
                <w:rFonts w:cs="Arial"/>
                <w:i/>
                <w:sz w:val="18"/>
                <w:szCs w:val="19"/>
              </w:rPr>
              <w:t>(For these courses a final grade will be assigned to either the 3</w:t>
            </w:r>
            <w:r w:rsidRPr="000D53E0">
              <w:rPr>
                <w:rFonts w:cs="Arial"/>
                <w:i/>
                <w:sz w:val="18"/>
                <w:szCs w:val="19"/>
                <w:vertAlign w:val="superscript"/>
              </w:rPr>
              <w:t>rd</w:t>
            </w:r>
            <w:r w:rsidRPr="000D53E0">
              <w:rPr>
                <w:rFonts w:cs="Arial"/>
                <w:i/>
                <w:sz w:val="18"/>
                <w:szCs w:val="19"/>
              </w:rPr>
              <w:t xml:space="preserve"> course attempt or at the point of course completion.)</w:t>
            </w:r>
          </w:p>
        </w:tc>
      </w:tr>
      <w:tr w:rsidR="00AA7A6F" w:rsidRPr="000D53E0" w:rsidTr="00591E56">
        <w:tblPrEx>
          <w:shd w:val="clear" w:color="auto" w:fill="auto"/>
        </w:tblPrEx>
        <w:trPr>
          <w:cantSplit/>
        </w:trPr>
        <w:tc>
          <w:tcPr>
            <w:tcW w:w="776" w:type="pct"/>
            <w:tcBorders>
              <w:bottom w:val="single" w:sz="4" w:space="0" w:color="auto"/>
            </w:tcBorders>
            <w:vAlign w:val="center"/>
          </w:tcPr>
          <w:p w:rsidR="00AA7A6F" w:rsidRPr="000D53E0" w:rsidRDefault="00AA7A6F" w:rsidP="00CF6E95">
            <w:pPr>
              <w:widowControl w:val="0"/>
              <w:jc w:val="center"/>
              <w:rPr>
                <w:rFonts w:cs="Arial"/>
                <w:b/>
                <w:bCs/>
                <w:sz w:val="18"/>
                <w:szCs w:val="19"/>
              </w:rPr>
            </w:pPr>
            <w:r w:rsidRPr="000D53E0">
              <w:rPr>
                <w:rFonts w:cs="Arial"/>
                <w:b/>
                <w:bCs/>
                <w:sz w:val="18"/>
                <w:szCs w:val="19"/>
              </w:rPr>
              <w:t>CW</w:t>
            </w:r>
          </w:p>
        </w:tc>
        <w:tc>
          <w:tcPr>
            <w:tcW w:w="4224" w:type="pct"/>
            <w:tcBorders>
              <w:bottom w:val="single" w:sz="4" w:space="0" w:color="auto"/>
            </w:tcBorders>
            <w:vAlign w:val="center"/>
          </w:tcPr>
          <w:p w:rsidR="00AA7A6F" w:rsidRPr="000D53E0" w:rsidRDefault="00AA7A6F" w:rsidP="00CF6E95">
            <w:pPr>
              <w:pStyle w:val="BodyText3"/>
              <w:tabs>
                <w:tab w:val="clear" w:pos="1710"/>
              </w:tabs>
              <w:rPr>
                <w:rFonts w:cs="Arial"/>
                <w:b w:val="0"/>
                <w:i w:val="0"/>
                <w:iCs/>
                <w:sz w:val="18"/>
                <w:szCs w:val="19"/>
              </w:rPr>
            </w:pPr>
            <w:r w:rsidRPr="000D53E0">
              <w:rPr>
                <w:b w:val="0"/>
                <w:sz w:val="18"/>
                <w:szCs w:val="19"/>
              </w:rPr>
              <w:t>Compulsory Withdrawal:</w:t>
            </w:r>
            <w:r w:rsidRPr="000D53E0">
              <w:rPr>
                <w:b w:val="0"/>
                <w:i w:val="0"/>
                <w:iCs/>
                <w:sz w:val="18"/>
                <w:szCs w:val="19"/>
              </w:rPr>
              <w:t xml:space="preserve">  A temporary grade assigned by a Dean when an instructor, after documenting the prescriptive strategies applied and consulting with peers, deems that a student is unsafe to self or others and must be removed from the lab, practicum, worksite, or field placement.</w:t>
            </w:r>
          </w:p>
        </w:tc>
      </w:tr>
    </w:tbl>
    <w:p w:rsidR="00AA7A6F" w:rsidRDefault="00AA7A6F" w:rsidP="00AA7A6F">
      <w:pPr>
        <w:rPr>
          <w:rFonts w:cs="Arial"/>
          <w:sz w:val="18"/>
          <w:szCs w:val="22"/>
        </w:rPr>
      </w:pPr>
    </w:p>
    <w:p w:rsidR="006C0324" w:rsidRPr="000D53E0" w:rsidRDefault="006C0324" w:rsidP="00AA7A6F">
      <w:pPr>
        <w:rPr>
          <w:rFonts w:cs="Arial"/>
          <w:sz w:val="18"/>
          <w:szCs w:val="22"/>
        </w:rPr>
      </w:pPr>
    </w:p>
    <w:p w:rsidR="00AA7A6F" w:rsidRPr="00EB3396" w:rsidRDefault="00AA7A6F" w:rsidP="00AA7A6F">
      <w:pPr>
        <w:tabs>
          <w:tab w:val="left" w:pos="360"/>
        </w:tabs>
        <w:ind w:left="360" w:hanging="360"/>
        <w:rPr>
          <w:b/>
          <w:color w:val="C0504D"/>
          <w:sz w:val="18"/>
        </w:rPr>
      </w:pPr>
      <w:r w:rsidRPr="00EB3396">
        <w:rPr>
          <w:b/>
          <w:color w:val="C0504D"/>
          <w:sz w:val="18"/>
        </w:rPr>
        <w:t>7.</w:t>
      </w:r>
      <w:r w:rsidRPr="00EB3396">
        <w:rPr>
          <w:b/>
          <w:color w:val="C0504D"/>
          <w:sz w:val="18"/>
        </w:rPr>
        <w:tab/>
        <w:t>Recommended Materials or Services to Assist Students to Succeed Throughout the Course</w:t>
      </w:r>
    </w:p>
    <w:p w:rsidR="00AA7A6F" w:rsidRPr="000D53E0" w:rsidRDefault="00AA7A6F" w:rsidP="00AA7A6F">
      <w:pPr>
        <w:rPr>
          <w:sz w:val="18"/>
        </w:rPr>
      </w:pPr>
    </w:p>
    <w:p w:rsidR="00AA7A6F" w:rsidRPr="000D53E0" w:rsidRDefault="00AA7A6F" w:rsidP="00AA7A6F">
      <w:pPr>
        <w:jc w:val="center"/>
        <w:rPr>
          <w:b/>
          <w:bCs/>
          <w:sz w:val="18"/>
        </w:rPr>
      </w:pPr>
      <w:r w:rsidRPr="000D53E0">
        <w:rPr>
          <w:b/>
          <w:bCs/>
          <w:sz w:val="18"/>
        </w:rPr>
        <w:t>LEARNING SUPPORT AND SERVICES FOR STUDENTS</w:t>
      </w:r>
    </w:p>
    <w:p w:rsidR="00AA7A6F" w:rsidRPr="000D53E0" w:rsidRDefault="00AA7A6F" w:rsidP="00AA7A6F">
      <w:pPr>
        <w:jc w:val="center"/>
        <w:rPr>
          <w:bCs/>
          <w:sz w:val="18"/>
        </w:rPr>
      </w:pP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r w:rsidRPr="000D53E0">
        <w:rPr>
          <w:sz w:val="18"/>
        </w:rPr>
        <w:t>There are a variety of services available for students to assist them throughout their learning.</w:t>
      </w:r>
      <w:r w:rsidRPr="000D53E0">
        <w:rPr>
          <w:sz w:val="18"/>
        </w:rPr>
        <w:br/>
        <w:t>This information is available in the College calendar, at Student Services, or the College web site at</w:t>
      </w:r>
      <w:r w:rsidRPr="000D53E0">
        <w:rPr>
          <w:sz w:val="18"/>
        </w:rPr>
        <w:br/>
      </w:r>
      <w:hyperlink r:id="rId9" w:history="1">
        <w:r w:rsidRPr="000D53E0">
          <w:rPr>
            <w:rStyle w:val="Hyperlink"/>
            <w:rFonts w:cs="Arial"/>
            <w:color w:val="auto"/>
            <w:sz w:val="18"/>
            <w:szCs w:val="22"/>
          </w:rPr>
          <w:t>camosun.ca</w:t>
        </w:r>
      </w:hyperlink>
      <w:r w:rsidRPr="000D53E0">
        <w:rPr>
          <w:sz w:val="18"/>
        </w:rPr>
        <w:t>.</w:t>
      </w: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p>
    <w:p w:rsidR="00AA7A6F" w:rsidRPr="000D53E0" w:rsidRDefault="00AA7A6F" w:rsidP="00AA7A6F">
      <w:pPr>
        <w:jc w:val="center"/>
        <w:rPr>
          <w:bCs/>
          <w:sz w:val="18"/>
        </w:rPr>
      </w:pPr>
    </w:p>
    <w:p w:rsidR="00AA7A6F" w:rsidRPr="000D53E0" w:rsidRDefault="00AA7A6F" w:rsidP="00AA7A6F">
      <w:pPr>
        <w:jc w:val="center"/>
        <w:rPr>
          <w:bCs/>
          <w:sz w:val="18"/>
        </w:rPr>
      </w:pPr>
      <w:r w:rsidRPr="000D53E0">
        <w:rPr>
          <w:b/>
          <w:bCs/>
          <w:sz w:val="18"/>
        </w:rPr>
        <w:t>STUDENT CONDUCT POLICY</w:t>
      </w:r>
    </w:p>
    <w:p w:rsidR="00AA7A6F" w:rsidRPr="000D53E0" w:rsidRDefault="00AA7A6F" w:rsidP="00AA7A6F">
      <w:pPr>
        <w:jc w:val="center"/>
        <w:rPr>
          <w:bCs/>
          <w:sz w:val="18"/>
        </w:rPr>
      </w:pP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r w:rsidRPr="000D53E0">
        <w:rPr>
          <w:sz w:val="18"/>
        </w:rPr>
        <w:lastRenderedPageBreak/>
        <w:t xml:space="preserve">There is a Student Conduct Policy </w:t>
      </w:r>
      <w:r w:rsidRPr="000D53E0">
        <w:rPr>
          <w:b/>
          <w:bCs/>
          <w:sz w:val="18"/>
        </w:rPr>
        <w:t>which includes plagiarism</w:t>
      </w:r>
      <w:r w:rsidRPr="000D53E0">
        <w:rPr>
          <w:sz w:val="18"/>
        </w:rPr>
        <w:t>.</w:t>
      </w:r>
      <w:r w:rsidRPr="000D53E0">
        <w:rPr>
          <w:sz w:val="18"/>
        </w:rPr>
        <w:br/>
        <w:t>It is the student’s responsibility to become familiar with the content of this policy.</w:t>
      </w:r>
      <w:r w:rsidRPr="000D53E0">
        <w:rPr>
          <w:sz w:val="18"/>
        </w:rPr>
        <w:br/>
        <w:t>The policy is available in each School Administration Office, at Student Services,</w:t>
      </w:r>
      <w:r w:rsidRPr="000D53E0">
        <w:rPr>
          <w:sz w:val="18"/>
        </w:rPr>
        <w:br/>
        <w:t>and the College web site in the Policy Section.</w:t>
      </w:r>
    </w:p>
    <w:p w:rsidR="00AA7A6F" w:rsidRPr="000D53E0" w:rsidRDefault="00AA7A6F" w:rsidP="00591E56">
      <w:pPr>
        <w:pBdr>
          <w:top w:val="double" w:sz="4" w:space="1" w:color="auto"/>
          <w:left w:val="double" w:sz="4" w:space="1" w:color="auto"/>
          <w:bottom w:val="double" w:sz="4" w:space="1" w:color="auto"/>
          <w:right w:val="double" w:sz="4" w:space="1" w:color="auto"/>
        </w:pBdr>
        <w:ind w:left="426"/>
        <w:jc w:val="center"/>
        <w:rPr>
          <w:sz w:val="18"/>
        </w:rPr>
      </w:pPr>
    </w:p>
    <w:p w:rsidR="00AA7A6F" w:rsidRPr="000D53E0" w:rsidRDefault="00AA7A6F" w:rsidP="00AA7A6F">
      <w:pPr>
        <w:rPr>
          <w:bCs/>
          <w:sz w:val="18"/>
        </w:rPr>
      </w:pPr>
    </w:p>
    <w:tbl>
      <w:tblPr>
        <w:tblW w:w="0" w:type="auto"/>
        <w:tblInd w:w="738" w:type="dxa"/>
        <w:tblLook w:val="0000"/>
      </w:tblPr>
      <w:tblGrid>
        <w:gridCol w:w="7380"/>
      </w:tblGrid>
      <w:tr w:rsidR="00AA7A6F" w:rsidRPr="000D53E0" w:rsidTr="00CF6E95">
        <w:trPr>
          <w:cantSplit/>
        </w:trPr>
        <w:tc>
          <w:tcPr>
            <w:tcW w:w="7380" w:type="dxa"/>
            <w:vAlign w:val="center"/>
          </w:tcPr>
          <w:p w:rsidR="00AA7A6F" w:rsidRPr="000D53E0" w:rsidRDefault="00AA7A6F" w:rsidP="00CF6E95">
            <w:pPr>
              <w:jc w:val="center"/>
              <w:rPr>
                <w:sz w:val="18"/>
              </w:rPr>
            </w:pPr>
          </w:p>
        </w:tc>
      </w:tr>
    </w:tbl>
    <w:p w:rsidR="00AA7A6F" w:rsidRDefault="00AA7A6F" w:rsidP="00AA7A6F">
      <w:pPr>
        <w:tabs>
          <w:tab w:val="left" w:pos="360"/>
        </w:tabs>
        <w:ind w:left="360" w:hanging="360"/>
        <w:rPr>
          <w:sz w:val="18"/>
        </w:rPr>
      </w:pPr>
    </w:p>
    <w:p w:rsidR="00015160" w:rsidRDefault="00015160" w:rsidP="00AA7A6F">
      <w:pPr>
        <w:tabs>
          <w:tab w:val="left" w:pos="360"/>
        </w:tabs>
        <w:ind w:left="360" w:hanging="360"/>
        <w:rPr>
          <w:sz w:val="18"/>
        </w:rPr>
      </w:pPr>
    </w:p>
    <w:p w:rsidR="00015160" w:rsidRDefault="00015160" w:rsidP="00AA7A6F">
      <w:pPr>
        <w:tabs>
          <w:tab w:val="left" w:pos="360"/>
        </w:tabs>
        <w:ind w:left="360" w:hanging="360"/>
        <w:rPr>
          <w:sz w:val="18"/>
        </w:rPr>
      </w:pPr>
    </w:p>
    <w:p w:rsidR="00015160" w:rsidRPr="00D1445E" w:rsidRDefault="00015160" w:rsidP="00AA7A6F">
      <w:pPr>
        <w:tabs>
          <w:tab w:val="left" w:pos="360"/>
        </w:tabs>
        <w:ind w:left="360" w:hanging="360"/>
        <w:rPr>
          <w:b/>
          <w:sz w:val="18"/>
        </w:rPr>
      </w:pPr>
      <w:r w:rsidRPr="00D1445E">
        <w:rPr>
          <w:b/>
          <w:sz w:val="18"/>
        </w:rPr>
        <w:t xml:space="preserve">Alternate reading schedule for </w:t>
      </w:r>
      <w:r w:rsidR="006C0324">
        <w:rPr>
          <w:b/>
          <w:sz w:val="18"/>
        </w:rPr>
        <w:t>older</w:t>
      </w:r>
      <w:r w:rsidRPr="00D1445E">
        <w:rPr>
          <w:b/>
          <w:sz w:val="18"/>
        </w:rPr>
        <w:t xml:space="preserve"> textbooks:</w:t>
      </w:r>
    </w:p>
    <w:p w:rsidR="00015160" w:rsidRDefault="00015160" w:rsidP="00AA7A6F">
      <w:pPr>
        <w:tabs>
          <w:tab w:val="left" w:pos="360"/>
        </w:tabs>
        <w:ind w:left="360" w:hanging="360"/>
        <w:rPr>
          <w:sz w:val="18"/>
        </w:rPr>
      </w:pPr>
    </w:p>
    <w:tbl>
      <w:tblPr>
        <w:tblW w:w="5000" w:type="pct"/>
        <w:tblBorders>
          <w:bottom w:val="single" w:sz="6" w:space="0" w:color="C0504D"/>
          <w:insideH w:val="single" w:sz="6" w:space="0" w:color="C0504D"/>
        </w:tblBorders>
        <w:tblCellMar>
          <w:left w:w="85" w:type="dxa"/>
          <w:right w:w="85" w:type="dxa"/>
        </w:tblCellMar>
        <w:tblLook w:val="0000"/>
      </w:tblPr>
      <w:tblGrid>
        <w:gridCol w:w="2005"/>
        <w:gridCol w:w="2449"/>
        <w:gridCol w:w="2178"/>
        <w:gridCol w:w="2178"/>
      </w:tblGrid>
      <w:tr w:rsidR="006C0324" w:rsidRPr="00C57F89" w:rsidTr="00B4515B">
        <w:trPr>
          <w:trHeight w:val="397"/>
        </w:trPr>
        <w:tc>
          <w:tcPr>
            <w:tcW w:w="1138" w:type="pct"/>
            <w:tcMar>
              <w:top w:w="85" w:type="dxa"/>
              <w:bottom w:w="85" w:type="dxa"/>
            </w:tcMar>
            <w:vAlign w:val="center"/>
          </w:tcPr>
          <w:p w:rsidR="006C0324" w:rsidRPr="00C57F89" w:rsidRDefault="006C0324" w:rsidP="00B4515B">
            <w:pPr>
              <w:tabs>
                <w:tab w:val="left" w:pos="3000"/>
              </w:tabs>
              <w:jc w:val="center"/>
              <w:rPr>
                <w:rFonts w:cs="Arial"/>
                <w:b/>
                <w:sz w:val="18"/>
                <w:szCs w:val="18"/>
              </w:rPr>
            </w:pPr>
            <w:r>
              <w:rPr>
                <w:rFonts w:cs="Arial"/>
                <w:b/>
                <w:sz w:val="18"/>
                <w:szCs w:val="18"/>
              </w:rPr>
              <w:t>TOPIC</w:t>
            </w:r>
          </w:p>
        </w:tc>
        <w:tc>
          <w:tcPr>
            <w:tcW w:w="1390" w:type="pct"/>
            <w:vAlign w:val="center"/>
          </w:tcPr>
          <w:p w:rsidR="006C0324" w:rsidRPr="00FF3021"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READINGS</w:t>
            </w:r>
          </w:p>
        </w:tc>
        <w:tc>
          <w:tcPr>
            <w:tcW w:w="1236" w:type="pct"/>
            <w:vAlign w:val="center"/>
          </w:tcPr>
          <w:p w:rsidR="006C0324" w:rsidRPr="00FF3021"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CLASS</w:t>
            </w:r>
          </w:p>
        </w:tc>
        <w:tc>
          <w:tcPr>
            <w:tcW w:w="1236" w:type="pct"/>
            <w:vAlign w:val="center"/>
          </w:tcPr>
          <w:p w:rsidR="006C0324"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ASSIGNMENTS</w:t>
            </w:r>
          </w:p>
        </w:tc>
      </w:tr>
      <w:tr w:rsidR="006C0324" w:rsidRPr="00C57F89" w:rsidTr="006C0324">
        <w:trPr>
          <w:trHeight w:val="397"/>
        </w:trPr>
        <w:tc>
          <w:tcPr>
            <w:tcW w:w="1138" w:type="pct"/>
            <w:tcMar>
              <w:top w:w="85" w:type="dxa"/>
              <w:bottom w:w="85" w:type="dxa"/>
            </w:tcMar>
            <w:vAlign w:val="center"/>
          </w:tcPr>
          <w:p w:rsidR="006C0324" w:rsidRPr="00C63C77" w:rsidRDefault="006C0324" w:rsidP="00B4515B">
            <w:pPr>
              <w:tabs>
                <w:tab w:val="left" w:pos="3000"/>
              </w:tabs>
              <w:rPr>
                <w:rFonts w:cs="Arial"/>
                <w:b/>
                <w:sz w:val="18"/>
                <w:szCs w:val="18"/>
              </w:rPr>
            </w:pPr>
            <w:r>
              <w:rPr>
                <w:rFonts w:cs="Arial"/>
                <w:b/>
                <w:sz w:val="18"/>
                <w:szCs w:val="18"/>
              </w:rPr>
              <w:t>Introduction to sociology</w:t>
            </w:r>
          </w:p>
        </w:tc>
        <w:tc>
          <w:tcPr>
            <w:tcW w:w="1390" w:type="pct"/>
            <w:vAlign w:val="center"/>
          </w:tcPr>
          <w:p w:rsidR="006C0324" w:rsidRDefault="006C0324" w:rsidP="006C0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1</w:t>
            </w:r>
            <w:r>
              <w:rPr>
                <w:rFonts w:cs="Arial"/>
                <w:sz w:val="18"/>
                <w:szCs w:val="18"/>
              </w:rPr>
              <w:t xml:space="preserve"> and 2</w:t>
            </w:r>
          </w:p>
        </w:tc>
        <w:tc>
          <w:tcPr>
            <w:tcW w:w="1236" w:type="pct"/>
            <w:vAlign w:val="center"/>
          </w:tcPr>
          <w:p w:rsidR="006C0324" w:rsidRPr="00C57F89"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6 and 13</w:t>
            </w:r>
          </w:p>
        </w:tc>
        <w:tc>
          <w:tcPr>
            <w:tcW w:w="1236" w:type="pct"/>
            <w:vAlign w:val="center"/>
          </w:tcPr>
          <w:p w:rsidR="006C0324"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6C0324" w:rsidRPr="00C57F89" w:rsidTr="006C0324">
        <w:trPr>
          <w:trHeight w:val="397"/>
        </w:trPr>
        <w:tc>
          <w:tcPr>
            <w:tcW w:w="1138" w:type="pct"/>
            <w:tcMar>
              <w:top w:w="85" w:type="dxa"/>
              <w:bottom w:w="85" w:type="dxa"/>
            </w:tcMar>
            <w:vAlign w:val="center"/>
          </w:tcPr>
          <w:p w:rsidR="006C0324" w:rsidRPr="000E1038" w:rsidRDefault="006C0324" w:rsidP="00B4515B">
            <w:pPr>
              <w:tabs>
                <w:tab w:val="left" w:pos="3000"/>
              </w:tabs>
              <w:rPr>
                <w:rFonts w:cs="Arial"/>
                <w:b/>
                <w:sz w:val="18"/>
                <w:szCs w:val="18"/>
              </w:rPr>
            </w:pPr>
            <w:r>
              <w:rPr>
                <w:rFonts w:cs="Arial"/>
                <w:b/>
                <w:sz w:val="18"/>
                <w:szCs w:val="18"/>
              </w:rPr>
              <w:t>Sociological approaches</w:t>
            </w:r>
          </w:p>
        </w:tc>
        <w:tc>
          <w:tcPr>
            <w:tcW w:w="1390" w:type="pct"/>
            <w:vAlign w:val="center"/>
          </w:tcPr>
          <w:p w:rsidR="006C0324" w:rsidRPr="00C57F89" w:rsidRDefault="006C0324" w:rsidP="006C0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3, 4, 6, and pages 98-101</w:t>
            </w:r>
          </w:p>
        </w:tc>
        <w:tc>
          <w:tcPr>
            <w:tcW w:w="1236" w:type="pct"/>
            <w:vAlign w:val="center"/>
          </w:tcPr>
          <w:p w:rsidR="006C0324" w:rsidRPr="00C57F89"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13, 20, 27</w:t>
            </w:r>
          </w:p>
        </w:tc>
        <w:tc>
          <w:tcPr>
            <w:tcW w:w="1236" w:type="pct"/>
            <w:vAlign w:val="center"/>
          </w:tcPr>
          <w:p w:rsidR="006C0324"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6C0324" w:rsidRPr="00C57F89" w:rsidTr="006C0324">
        <w:trPr>
          <w:trHeight w:val="397"/>
        </w:trPr>
        <w:tc>
          <w:tcPr>
            <w:tcW w:w="1138" w:type="pct"/>
            <w:tcMar>
              <w:top w:w="85" w:type="dxa"/>
              <w:bottom w:w="85" w:type="dxa"/>
            </w:tcMar>
            <w:vAlign w:val="center"/>
          </w:tcPr>
          <w:p w:rsidR="006C0324" w:rsidRPr="000E1038" w:rsidRDefault="006C0324" w:rsidP="00B4515B">
            <w:pPr>
              <w:tabs>
                <w:tab w:val="left" w:pos="3000"/>
              </w:tabs>
              <w:rPr>
                <w:rFonts w:cs="Arial"/>
                <w:b/>
                <w:sz w:val="18"/>
                <w:szCs w:val="18"/>
              </w:rPr>
            </w:pPr>
            <w:r>
              <w:rPr>
                <w:rFonts w:cs="Arial"/>
                <w:b/>
                <w:sz w:val="18"/>
                <w:szCs w:val="18"/>
              </w:rPr>
              <w:t>Social research methods</w:t>
            </w:r>
          </w:p>
        </w:tc>
        <w:tc>
          <w:tcPr>
            <w:tcW w:w="1390" w:type="pct"/>
            <w:vAlign w:val="center"/>
          </w:tcPr>
          <w:p w:rsidR="006C0324" w:rsidRDefault="006C0324" w:rsidP="006C0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Chapters 7 and 8</w:t>
            </w:r>
          </w:p>
        </w:tc>
        <w:tc>
          <w:tcPr>
            <w:tcW w:w="1236" w:type="pct"/>
            <w:vAlign w:val="center"/>
          </w:tcPr>
          <w:p w:rsidR="006C0324" w:rsidRPr="00C57F89"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Jan. 27</w:t>
            </w:r>
          </w:p>
        </w:tc>
        <w:tc>
          <w:tcPr>
            <w:tcW w:w="1236" w:type="pct"/>
            <w:vAlign w:val="center"/>
          </w:tcPr>
          <w:p w:rsidR="006C0324" w:rsidRPr="00920360"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920360">
              <w:rPr>
                <w:rFonts w:cs="Arial"/>
                <w:b/>
                <w:sz w:val="18"/>
                <w:szCs w:val="18"/>
              </w:rPr>
              <w:t>Reading Discussion 1 – Jan. 27</w:t>
            </w:r>
          </w:p>
        </w:tc>
      </w:tr>
      <w:tr w:rsidR="006C0324" w:rsidRPr="00C57F89" w:rsidTr="006C0324">
        <w:trPr>
          <w:trHeight w:val="578"/>
        </w:trPr>
        <w:tc>
          <w:tcPr>
            <w:tcW w:w="1138" w:type="pct"/>
            <w:tcMar>
              <w:top w:w="85" w:type="dxa"/>
              <w:bottom w:w="85" w:type="dxa"/>
            </w:tcMar>
            <w:vAlign w:val="center"/>
          </w:tcPr>
          <w:p w:rsidR="006C0324" w:rsidRPr="000E1038" w:rsidRDefault="006C0324" w:rsidP="00B4515B">
            <w:pPr>
              <w:tabs>
                <w:tab w:val="left" w:pos="3000"/>
              </w:tabs>
              <w:rPr>
                <w:rFonts w:cs="Arial"/>
                <w:b/>
                <w:sz w:val="18"/>
                <w:szCs w:val="18"/>
              </w:rPr>
            </w:pPr>
            <w:r>
              <w:rPr>
                <w:rFonts w:cs="Arial"/>
                <w:b/>
                <w:sz w:val="18"/>
                <w:szCs w:val="18"/>
              </w:rPr>
              <w:t>Culture and society</w:t>
            </w:r>
          </w:p>
        </w:tc>
        <w:tc>
          <w:tcPr>
            <w:tcW w:w="1390" w:type="pct"/>
            <w:vAlign w:val="center"/>
          </w:tcPr>
          <w:p w:rsidR="006C0324" w:rsidRDefault="006C0324" w:rsidP="006C0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9, 10, and pages 110-112</w:t>
            </w:r>
          </w:p>
        </w:tc>
        <w:tc>
          <w:tcPr>
            <w:tcW w:w="1236" w:type="pct"/>
            <w:vAlign w:val="center"/>
          </w:tcPr>
          <w:p w:rsidR="006C0324" w:rsidRPr="00C57F89"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Feb.</w:t>
            </w:r>
            <w:r w:rsidRPr="002A24E9">
              <w:rPr>
                <w:rFonts w:cs="Arial"/>
                <w:sz w:val="18"/>
                <w:szCs w:val="18"/>
              </w:rPr>
              <w:t xml:space="preserve"> 3 and </w:t>
            </w:r>
            <w:r>
              <w:rPr>
                <w:rFonts w:cs="Arial"/>
                <w:sz w:val="18"/>
                <w:szCs w:val="18"/>
              </w:rPr>
              <w:t>17</w:t>
            </w:r>
          </w:p>
        </w:tc>
        <w:tc>
          <w:tcPr>
            <w:tcW w:w="1236" w:type="pct"/>
            <w:vAlign w:val="center"/>
          </w:tcPr>
          <w:p w:rsidR="006C0324"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b/>
                <w:sz w:val="18"/>
                <w:szCs w:val="18"/>
              </w:rPr>
              <w:t>EXAM 1 – Feb. 3</w:t>
            </w:r>
          </w:p>
        </w:tc>
      </w:tr>
      <w:tr w:rsidR="006C0324" w:rsidRPr="00C57F89" w:rsidTr="006C0324">
        <w:trPr>
          <w:trHeight w:val="397"/>
        </w:trPr>
        <w:tc>
          <w:tcPr>
            <w:tcW w:w="1138" w:type="pct"/>
            <w:tcMar>
              <w:top w:w="85" w:type="dxa"/>
              <w:bottom w:w="85" w:type="dxa"/>
            </w:tcMar>
            <w:vAlign w:val="center"/>
          </w:tcPr>
          <w:p w:rsidR="006C0324" w:rsidRPr="000E1038" w:rsidRDefault="006C0324" w:rsidP="00B4515B">
            <w:pPr>
              <w:tabs>
                <w:tab w:val="left" w:pos="3000"/>
              </w:tabs>
              <w:rPr>
                <w:rFonts w:cs="Arial"/>
                <w:b/>
                <w:sz w:val="18"/>
                <w:szCs w:val="18"/>
              </w:rPr>
            </w:pPr>
            <w:r>
              <w:rPr>
                <w:rFonts w:cs="Arial"/>
                <w:b/>
                <w:sz w:val="18"/>
                <w:szCs w:val="18"/>
              </w:rPr>
              <w:t>Socialization and identity</w:t>
            </w:r>
          </w:p>
        </w:tc>
        <w:tc>
          <w:tcPr>
            <w:tcW w:w="1390" w:type="pct"/>
            <w:vAlign w:val="center"/>
          </w:tcPr>
          <w:p w:rsidR="006C0324" w:rsidRPr="00C57F89" w:rsidRDefault="006C0324" w:rsidP="006C0324">
            <w:p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11 and 12</w:t>
            </w:r>
          </w:p>
        </w:tc>
        <w:tc>
          <w:tcPr>
            <w:tcW w:w="1236" w:type="pct"/>
            <w:vAlign w:val="center"/>
          </w:tcPr>
          <w:p w:rsidR="006C0324" w:rsidRPr="002A24E9"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2A24E9">
              <w:rPr>
                <w:rFonts w:cs="Arial"/>
                <w:sz w:val="18"/>
                <w:szCs w:val="18"/>
              </w:rPr>
              <w:t xml:space="preserve"> </w:t>
            </w:r>
            <w:r>
              <w:rPr>
                <w:rFonts w:cs="Arial"/>
                <w:sz w:val="18"/>
                <w:szCs w:val="18"/>
              </w:rPr>
              <w:t>Feb. 24 and Mar. 3</w:t>
            </w:r>
          </w:p>
        </w:tc>
        <w:tc>
          <w:tcPr>
            <w:tcW w:w="1236" w:type="pct"/>
            <w:vAlign w:val="center"/>
          </w:tcPr>
          <w:p w:rsidR="006C0324" w:rsidRPr="002A24E9"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920360">
              <w:rPr>
                <w:rFonts w:cs="Arial"/>
                <w:b/>
                <w:sz w:val="18"/>
                <w:szCs w:val="18"/>
              </w:rPr>
              <w:t xml:space="preserve">Reading Discussion </w:t>
            </w:r>
            <w:r>
              <w:rPr>
                <w:rFonts w:cs="Arial"/>
                <w:b/>
                <w:sz w:val="18"/>
                <w:szCs w:val="18"/>
              </w:rPr>
              <w:t>2</w:t>
            </w:r>
            <w:r w:rsidRPr="00920360">
              <w:rPr>
                <w:rFonts w:cs="Arial"/>
                <w:b/>
                <w:sz w:val="18"/>
                <w:szCs w:val="18"/>
              </w:rPr>
              <w:t xml:space="preserve"> – </w:t>
            </w:r>
            <w:r>
              <w:rPr>
                <w:rFonts w:cs="Arial"/>
                <w:b/>
                <w:sz w:val="18"/>
                <w:szCs w:val="18"/>
              </w:rPr>
              <w:t>Feb. 24</w:t>
            </w:r>
          </w:p>
        </w:tc>
      </w:tr>
      <w:tr w:rsidR="006C0324" w:rsidRPr="00C57F89" w:rsidTr="006C0324">
        <w:trPr>
          <w:trHeight w:val="397"/>
        </w:trPr>
        <w:tc>
          <w:tcPr>
            <w:tcW w:w="1138" w:type="pct"/>
            <w:tcMar>
              <w:top w:w="85" w:type="dxa"/>
              <w:bottom w:w="85" w:type="dxa"/>
            </w:tcMar>
            <w:vAlign w:val="center"/>
          </w:tcPr>
          <w:p w:rsidR="006C0324" w:rsidRPr="000E1038" w:rsidRDefault="006C0324" w:rsidP="00B4515B">
            <w:pPr>
              <w:tabs>
                <w:tab w:val="left" w:pos="3000"/>
              </w:tabs>
              <w:rPr>
                <w:rFonts w:cs="Arial"/>
                <w:b/>
                <w:sz w:val="18"/>
                <w:szCs w:val="18"/>
              </w:rPr>
            </w:pPr>
            <w:r>
              <w:rPr>
                <w:rFonts w:cs="Arial"/>
                <w:b/>
                <w:sz w:val="18"/>
                <w:szCs w:val="18"/>
              </w:rPr>
              <w:t>Social inequality and class</w:t>
            </w:r>
          </w:p>
        </w:tc>
        <w:tc>
          <w:tcPr>
            <w:tcW w:w="1390" w:type="pct"/>
            <w:vAlign w:val="center"/>
          </w:tcPr>
          <w:p w:rsidR="006C0324" w:rsidRDefault="006C0324" w:rsidP="006C0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 13, 14, and pages 91-93</w:t>
            </w:r>
          </w:p>
        </w:tc>
        <w:tc>
          <w:tcPr>
            <w:tcW w:w="1236" w:type="pct"/>
            <w:vAlign w:val="center"/>
          </w:tcPr>
          <w:p w:rsidR="006C0324" w:rsidRPr="002A24E9"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Pr>
                <w:rFonts w:cs="Arial"/>
                <w:sz w:val="18"/>
                <w:szCs w:val="18"/>
              </w:rPr>
              <w:t>Mar. 3, 10</w:t>
            </w:r>
          </w:p>
        </w:tc>
        <w:tc>
          <w:tcPr>
            <w:tcW w:w="1236" w:type="pct"/>
            <w:vAlign w:val="center"/>
          </w:tcPr>
          <w:p w:rsidR="006C0324"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p>
        </w:tc>
      </w:tr>
      <w:tr w:rsidR="006C0324" w:rsidRPr="00C57F89" w:rsidTr="006C0324">
        <w:trPr>
          <w:trHeight w:val="828"/>
        </w:trPr>
        <w:tc>
          <w:tcPr>
            <w:tcW w:w="1138" w:type="pct"/>
            <w:tcMar>
              <w:top w:w="85" w:type="dxa"/>
              <w:bottom w:w="85" w:type="dxa"/>
            </w:tcMar>
            <w:vAlign w:val="center"/>
          </w:tcPr>
          <w:p w:rsidR="006C0324" w:rsidRPr="006848A0" w:rsidRDefault="006C0324" w:rsidP="00B4515B">
            <w:pPr>
              <w:tabs>
                <w:tab w:val="left" w:pos="3000"/>
              </w:tabs>
              <w:rPr>
                <w:rFonts w:cs="Arial"/>
                <w:b/>
                <w:sz w:val="18"/>
                <w:szCs w:val="18"/>
              </w:rPr>
            </w:pPr>
            <w:r>
              <w:rPr>
                <w:rFonts w:cs="Arial"/>
                <w:b/>
                <w:sz w:val="18"/>
                <w:szCs w:val="18"/>
              </w:rPr>
              <w:t>Gender and Sexualities</w:t>
            </w:r>
          </w:p>
        </w:tc>
        <w:tc>
          <w:tcPr>
            <w:tcW w:w="1390" w:type="pct"/>
            <w:vAlign w:val="center"/>
          </w:tcPr>
          <w:p w:rsidR="006C0324" w:rsidRPr="00C57F89" w:rsidRDefault="006C0324" w:rsidP="006C0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 xml:space="preserve">15, 16, </w:t>
            </w:r>
            <w:r>
              <w:rPr>
                <w:rFonts w:cs="Arial"/>
                <w:sz w:val="18"/>
                <w:szCs w:val="18"/>
              </w:rPr>
              <w:t xml:space="preserve">17, 18 </w:t>
            </w:r>
            <w:r>
              <w:rPr>
                <w:rFonts w:cs="Arial"/>
                <w:sz w:val="18"/>
                <w:szCs w:val="18"/>
              </w:rPr>
              <w:t>and pages 93-98</w:t>
            </w:r>
            <w:r>
              <w:rPr>
                <w:rFonts w:cs="Arial"/>
                <w:sz w:val="18"/>
                <w:szCs w:val="18"/>
              </w:rPr>
              <w:t xml:space="preserve"> and 101-103</w:t>
            </w:r>
          </w:p>
        </w:tc>
        <w:tc>
          <w:tcPr>
            <w:tcW w:w="1236" w:type="pct"/>
            <w:vAlign w:val="center"/>
          </w:tcPr>
          <w:p w:rsidR="006C0324" w:rsidRPr="00120111"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Pr>
                <w:rFonts w:cs="Arial"/>
                <w:sz w:val="18"/>
                <w:szCs w:val="18"/>
              </w:rPr>
              <w:t>Mar. 10, 17 and 24</w:t>
            </w:r>
          </w:p>
        </w:tc>
        <w:tc>
          <w:tcPr>
            <w:tcW w:w="1236" w:type="pct"/>
            <w:vAlign w:val="center"/>
          </w:tcPr>
          <w:p w:rsidR="006C0324"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120111">
              <w:rPr>
                <w:rFonts w:cs="Arial"/>
                <w:b/>
                <w:sz w:val="18"/>
                <w:szCs w:val="18"/>
              </w:rPr>
              <w:t xml:space="preserve">EXAM 2 </w:t>
            </w:r>
            <w:r>
              <w:rPr>
                <w:rFonts w:cs="Arial"/>
                <w:b/>
                <w:sz w:val="18"/>
                <w:szCs w:val="18"/>
              </w:rPr>
              <w:t>– Mar. 17</w:t>
            </w:r>
          </w:p>
          <w:p w:rsidR="006C0324"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p>
          <w:p w:rsidR="006C0324" w:rsidRPr="00120111"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18"/>
                <w:szCs w:val="18"/>
              </w:rPr>
            </w:pPr>
            <w:r w:rsidRPr="00920360">
              <w:rPr>
                <w:rFonts w:cs="Arial"/>
                <w:b/>
                <w:sz w:val="18"/>
                <w:szCs w:val="18"/>
              </w:rPr>
              <w:t xml:space="preserve">Reading Discussion </w:t>
            </w:r>
            <w:r>
              <w:rPr>
                <w:rFonts w:cs="Arial"/>
                <w:b/>
                <w:sz w:val="18"/>
                <w:szCs w:val="18"/>
              </w:rPr>
              <w:t>3</w:t>
            </w:r>
            <w:r w:rsidRPr="00920360">
              <w:rPr>
                <w:rFonts w:cs="Arial"/>
                <w:b/>
                <w:sz w:val="18"/>
                <w:szCs w:val="18"/>
              </w:rPr>
              <w:t xml:space="preserve"> – </w:t>
            </w:r>
            <w:r>
              <w:rPr>
                <w:rFonts w:cs="Arial"/>
                <w:b/>
                <w:sz w:val="18"/>
                <w:szCs w:val="18"/>
              </w:rPr>
              <w:t>Mar. 24</w:t>
            </w:r>
          </w:p>
        </w:tc>
      </w:tr>
      <w:tr w:rsidR="006C0324" w:rsidRPr="00C57F89" w:rsidTr="006C0324">
        <w:trPr>
          <w:trHeight w:val="590"/>
        </w:trPr>
        <w:tc>
          <w:tcPr>
            <w:tcW w:w="1138" w:type="pct"/>
            <w:tcMar>
              <w:top w:w="85" w:type="dxa"/>
              <w:bottom w:w="85" w:type="dxa"/>
            </w:tcMar>
            <w:vAlign w:val="center"/>
          </w:tcPr>
          <w:p w:rsidR="006C0324" w:rsidRPr="00C57F89" w:rsidRDefault="006C0324" w:rsidP="00B4515B">
            <w:pPr>
              <w:tabs>
                <w:tab w:val="left" w:pos="3000"/>
              </w:tabs>
              <w:rPr>
                <w:rFonts w:cs="Arial"/>
                <w:b/>
                <w:sz w:val="18"/>
                <w:szCs w:val="18"/>
              </w:rPr>
            </w:pPr>
            <w:r>
              <w:rPr>
                <w:rFonts w:cs="Arial"/>
                <w:b/>
                <w:sz w:val="18"/>
                <w:szCs w:val="18"/>
              </w:rPr>
              <w:t>Race and ethnicity</w:t>
            </w:r>
          </w:p>
        </w:tc>
        <w:tc>
          <w:tcPr>
            <w:tcW w:w="1390" w:type="pct"/>
            <w:vAlign w:val="center"/>
          </w:tcPr>
          <w:p w:rsidR="006C0324" w:rsidRDefault="006C0324" w:rsidP="006C0324">
            <w:p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C57F89">
              <w:rPr>
                <w:rFonts w:cs="Arial"/>
                <w:sz w:val="18"/>
                <w:szCs w:val="18"/>
              </w:rPr>
              <w:t>Chapter</w:t>
            </w:r>
            <w:r>
              <w:rPr>
                <w:rFonts w:cs="Arial"/>
                <w:sz w:val="18"/>
                <w:szCs w:val="18"/>
              </w:rPr>
              <w:t>s</w:t>
            </w:r>
            <w:r w:rsidRPr="00C57F89">
              <w:rPr>
                <w:rFonts w:cs="Arial"/>
                <w:sz w:val="18"/>
                <w:szCs w:val="18"/>
              </w:rPr>
              <w:t xml:space="preserve"> </w:t>
            </w:r>
            <w:r>
              <w:rPr>
                <w:rFonts w:cs="Arial"/>
                <w:sz w:val="18"/>
                <w:szCs w:val="18"/>
              </w:rPr>
              <w:t>19, 20, and pages 103-110</w:t>
            </w:r>
          </w:p>
        </w:tc>
        <w:tc>
          <w:tcPr>
            <w:tcW w:w="1236" w:type="pct"/>
            <w:vAlign w:val="center"/>
          </w:tcPr>
          <w:p w:rsidR="006C0324" w:rsidRPr="002A24E9"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2A24E9">
              <w:rPr>
                <w:rFonts w:cs="Arial"/>
                <w:sz w:val="18"/>
                <w:szCs w:val="18"/>
              </w:rPr>
              <w:t xml:space="preserve"> </w:t>
            </w:r>
            <w:r>
              <w:rPr>
                <w:rFonts w:cs="Arial"/>
                <w:sz w:val="18"/>
                <w:szCs w:val="18"/>
              </w:rPr>
              <w:t>Mar. 24, 31 and Apr. 7</w:t>
            </w:r>
          </w:p>
        </w:tc>
        <w:tc>
          <w:tcPr>
            <w:tcW w:w="1236" w:type="pct"/>
            <w:vAlign w:val="center"/>
          </w:tcPr>
          <w:p w:rsidR="006C0324" w:rsidRPr="002A24E9" w:rsidRDefault="006C0324" w:rsidP="00B4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18"/>
                <w:szCs w:val="18"/>
              </w:rPr>
            </w:pPr>
            <w:r w:rsidRPr="00120111">
              <w:rPr>
                <w:rFonts w:cs="Arial"/>
                <w:b/>
                <w:sz w:val="18"/>
                <w:szCs w:val="18"/>
              </w:rPr>
              <w:t xml:space="preserve">EXAM 3 </w:t>
            </w:r>
            <w:r>
              <w:rPr>
                <w:rFonts w:cs="Arial"/>
                <w:b/>
                <w:sz w:val="18"/>
                <w:szCs w:val="18"/>
              </w:rPr>
              <w:t>– April 7</w:t>
            </w:r>
          </w:p>
        </w:tc>
      </w:tr>
    </w:tbl>
    <w:p w:rsidR="006C0324" w:rsidRDefault="006C0324" w:rsidP="00AA7A6F">
      <w:pPr>
        <w:tabs>
          <w:tab w:val="left" w:pos="360"/>
        </w:tabs>
        <w:ind w:left="360" w:hanging="360"/>
        <w:rPr>
          <w:sz w:val="18"/>
        </w:rPr>
      </w:pPr>
    </w:p>
    <w:p w:rsidR="006C0324" w:rsidRDefault="006C0324" w:rsidP="00AA7A6F">
      <w:pPr>
        <w:tabs>
          <w:tab w:val="left" w:pos="360"/>
        </w:tabs>
        <w:ind w:left="360" w:hanging="360"/>
        <w:rPr>
          <w:sz w:val="18"/>
        </w:rPr>
      </w:pPr>
    </w:p>
    <w:p w:rsidR="00015160" w:rsidRPr="000D53E0" w:rsidRDefault="00015160" w:rsidP="00AA7A6F">
      <w:pPr>
        <w:tabs>
          <w:tab w:val="left" w:pos="360"/>
        </w:tabs>
        <w:ind w:left="360" w:hanging="360"/>
        <w:rPr>
          <w:sz w:val="18"/>
        </w:rPr>
      </w:pPr>
    </w:p>
    <w:sectPr w:rsidR="00015160" w:rsidRPr="000D53E0" w:rsidSect="00FB0B78">
      <w:footerReference w:type="default" r:id="rId10"/>
      <w:pgSz w:w="12240" w:h="15840" w:code="1"/>
      <w:pgMar w:top="720" w:right="1800" w:bottom="72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E92" w:rsidRDefault="00610E92">
      <w:r>
        <w:separator/>
      </w:r>
    </w:p>
  </w:endnote>
  <w:endnote w:type="continuationSeparator" w:id="0">
    <w:p w:rsidR="00610E92" w:rsidRDefault="00610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A" w:rsidRDefault="001613DA">
    <w:pPr>
      <w:pStyle w:val="Footer"/>
      <w:pBdr>
        <w:top w:val="single" w:sz="4" w:space="1" w:color="auto"/>
      </w:pBdr>
      <w:tabs>
        <w:tab w:val="clear" w:pos="4320"/>
      </w:tabs>
      <w:rPr>
        <w:sz w:val="16"/>
      </w:rPr>
    </w:pPr>
    <w:fldSimple w:instr=" FILENAME \p \* Lower \* MERGEFORMAT ">
      <w:r>
        <w:rPr>
          <w:i/>
          <w:iCs/>
          <w:noProof/>
          <w:sz w:val="16"/>
        </w:rPr>
        <w:t>d:\my documents\peter\camosun\100\soc-100-007 peter ove.doc</w:t>
      </w:r>
    </w:fldSimple>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6C0324">
      <w:rPr>
        <w:rStyle w:val="PageNumber"/>
        <w:noProof/>
      </w:rPr>
      <w:t>4</w:t>
    </w:r>
    <w:r>
      <w:rPr>
        <w:rStyle w:val="PageNumber"/>
      </w:rPr>
      <w:fldChar w:fldCharType="end"/>
    </w:r>
    <w:r>
      <w:rPr>
        <w:sz w:val="16"/>
      </w:rPr>
      <w:t xml:space="preserve"> of </w:t>
    </w:r>
    <w:r>
      <w:rPr>
        <w:rStyle w:val="PageNumber"/>
      </w:rPr>
      <w:fldChar w:fldCharType="begin"/>
    </w:r>
    <w:r>
      <w:rPr>
        <w:rStyle w:val="PageNumber"/>
      </w:rPr>
      <w:instrText xml:space="preserve"> NUMPAGES </w:instrText>
    </w:r>
    <w:r>
      <w:rPr>
        <w:rStyle w:val="PageNumber"/>
      </w:rPr>
      <w:fldChar w:fldCharType="separate"/>
    </w:r>
    <w:r w:rsidR="006C0324">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E92" w:rsidRDefault="00610E92">
      <w:r>
        <w:separator/>
      </w:r>
    </w:p>
  </w:footnote>
  <w:footnote w:type="continuationSeparator" w:id="0">
    <w:p w:rsidR="00610E92" w:rsidRDefault="00610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791"/>
    <w:multiLevelType w:val="hybridMultilevel"/>
    <w:tmpl w:val="C6A2EC38"/>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867E3"/>
    <w:multiLevelType w:val="hybridMultilevel"/>
    <w:tmpl w:val="848204EE"/>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2D20F6"/>
    <w:multiLevelType w:val="singleLevel"/>
    <w:tmpl w:val="D396B98E"/>
    <w:lvl w:ilvl="0">
      <w:start w:val="2"/>
      <w:numFmt w:val="lowerLetter"/>
      <w:lvlText w:val="(%1)"/>
      <w:legacy w:legacy="1" w:legacySpace="0" w:legacyIndent="720"/>
      <w:lvlJc w:val="left"/>
      <w:pPr>
        <w:ind w:left="1080" w:hanging="720"/>
      </w:pPr>
    </w:lvl>
  </w:abstractNum>
  <w:abstractNum w:abstractNumId="4">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1B7800"/>
    <w:multiLevelType w:val="hybridMultilevel"/>
    <w:tmpl w:val="3134D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AE73BE"/>
    <w:multiLevelType w:val="hybridMultilevel"/>
    <w:tmpl w:val="129071E6"/>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6681761"/>
    <w:multiLevelType w:val="hybridMultilevel"/>
    <w:tmpl w:val="3274D49C"/>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963719E"/>
    <w:multiLevelType w:val="hybridMultilevel"/>
    <w:tmpl w:val="06F65346"/>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8449FB"/>
    <w:multiLevelType w:val="hybridMultilevel"/>
    <w:tmpl w:val="E9A86DAA"/>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8A24BF3"/>
    <w:multiLevelType w:val="singleLevel"/>
    <w:tmpl w:val="D396B98E"/>
    <w:lvl w:ilvl="0">
      <w:start w:val="2"/>
      <w:numFmt w:val="lowerLetter"/>
      <w:lvlText w:val="(%1)"/>
      <w:legacy w:legacy="1" w:legacySpace="0" w:legacyIndent="720"/>
      <w:lvlJc w:val="left"/>
      <w:pPr>
        <w:ind w:left="1080" w:hanging="720"/>
      </w:pPr>
    </w:lvl>
  </w:abstractNum>
  <w:abstractNum w:abstractNumId="11">
    <w:nsid w:val="725628D3"/>
    <w:multiLevelType w:val="hybridMultilevel"/>
    <w:tmpl w:val="C17893B6"/>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2">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4E6618"/>
    <w:multiLevelType w:val="hybridMultilevel"/>
    <w:tmpl w:val="F6081AF6"/>
    <w:lvl w:ilvl="0" w:tplc="4118B9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12"/>
  </w:num>
  <w:num w:numId="6">
    <w:abstractNumId w:val="5"/>
  </w:num>
  <w:num w:numId="7">
    <w:abstractNumId w:val="8"/>
  </w:num>
  <w:num w:numId="8">
    <w:abstractNumId w:val="2"/>
  </w:num>
  <w:num w:numId="9">
    <w:abstractNumId w:val="6"/>
  </w:num>
  <w:num w:numId="10">
    <w:abstractNumId w:val="13"/>
  </w:num>
  <w:num w:numId="11">
    <w:abstractNumId w:val="7"/>
  </w:num>
  <w:num w:numId="12">
    <w:abstractNumId w:val="0"/>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055"/>
    <w:rsid w:val="00015160"/>
    <w:rsid w:val="000274EB"/>
    <w:rsid w:val="00032DFE"/>
    <w:rsid w:val="00047DAB"/>
    <w:rsid w:val="000520F3"/>
    <w:rsid w:val="00056AE8"/>
    <w:rsid w:val="000661C2"/>
    <w:rsid w:val="00073D82"/>
    <w:rsid w:val="00081CF3"/>
    <w:rsid w:val="000A0FD9"/>
    <w:rsid w:val="000A590C"/>
    <w:rsid w:val="000A59E1"/>
    <w:rsid w:val="000B4D94"/>
    <w:rsid w:val="000B5CE8"/>
    <w:rsid w:val="000C337B"/>
    <w:rsid w:val="000C3C97"/>
    <w:rsid w:val="000C7D69"/>
    <w:rsid w:val="000D0477"/>
    <w:rsid w:val="000D0792"/>
    <w:rsid w:val="000D53E0"/>
    <w:rsid w:val="000E1038"/>
    <w:rsid w:val="000E3543"/>
    <w:rsid w:val="000E4737"/>
    <w:rsid w:val="000F3112"/>
    <w:rsid w:val="00100D6A"/>
    <w:rsid w:val="00106C4E"/>
    <w:rsid w:val="00107459"/>
    <w:rsid w:val="0011161C"/>
    <w:rsid w:val="001160C3"/>
    <w:rsid w:val="00120111"/>
    <w:rsid w:val="0012065C"/>
    <w:rsid w:val="00123288"/>
    <w:rsid w:val="00123FF5"/>
    <w:rsid w:val="0013707C"/>
    <w:rsid w:val="00143403"/>
    <w:rsid w:val="00143944"/>
    <w:rsid w:val="001613DA"/>
    <w:rsid w:val="00161F66"/>
    <w:rsid w:val="00197D9D"/>
    <w:rsid w:val="001A2F48"/>
    <w:rsid w:val="001B1D57"/>
    <w:rsid w:val="001C1F50"/>
    <w:rsid w:val="001D1B70"/>
    <w:rsid w:val="001D433E"/>
    <w:rsid w:val="001E394D"/>
    <w:rsid w:val="001E6000"/>
    <w:rsid w:val="001F0A69"/>
    <w:rsid w:val="002043C5"/>
    <w:rsid w:val="002101D7"/>
    <w:rsid w:val="00210FBD"/>
    <w:rsid w:val="00231817"/>
    <w:rsid w:val="00231F2D"/>
    <w:rsid w:val="002339A8"/>
    <w:rsid w:val="002370DF"/>
    <w:rsid w:val="00250A68"/>
    <w:rsid w:val="00264446"/>
    <w:rsid w:val="00264E57"/>
    <w:rsid w:val="00274280"/>
    <w:rsid w:val="0028275C"/>
    <w:rsid w:val="00290928"/>
    <w:rsid w:val="00290F50"/>
    <w:rsid w:val="002961CF"/>
    <w:rsid w:val="002967CF"/>
    <w:rsid w:val="002A24E9"/>
    <w:rsid w:val="002A6C05"/>
    <w:rsid w:val="002B05D5"/>
    <w:rsid w:val="002B7628"/>
    <w:rsid w:val="002B76FE"/>
    <w:rsid w:val="002C2ED9"/>
    <w:rsid w:val="002C4355"/>
    <w:rsid w:val="002D2F80"/>
    <w:rsid w:val="002D511F"/>
    <w:rsid w:val="002E07CE"/>
    <w:rsid w:val="002E261D"/>
    <w:rsid w:val="002F04B4"/>
    <w:rsid w:val="002F382B"/>
    <w:rsid w:val="00321EA6"/>
    <w:rsid w:val="0032244B"/>
    <w:rsid w:val="00336CAB"/>
    <w:rsid w:val="00343548"/>
    <w:rsid w:val="00346B8D"/>
    <w:rsid w:val="00351851"/>
    <w:rsid w:val="0035490E"/>
    <w:rsid w:val="0038612C"/>
    <w:rsid w:val="00396E59"/>
    <w:rsid w:val="003A5D63"/>
    <w:rsid w:val="003B4E62"/>
    <w:rsid w:val="003B5110"/>
    <w:rsid w:val="003C28C0"/>
    <w:rsid w:val="003D4BAC"/>
    <w:rsid w:val="00407AB1"/>
    <w:rsid w:val="00407ED6"/>
    <w:rsid w:val="00415159"/>
    <w:rsid w:val="00442ADD"/>
    <w:rsid w:val="00444EA3"/>
    <w:rsid w:val="00445BF6"/>
    <w:rsid w:val="00446008"/>
    <w:rsid w:val="00446F85"/>
    <w:rsid w:val="00457E17"/>
    <w:rsid w:val="00473503"/>
    <w:rsid w:val="004815E8"/>
    <w:rsid w:val="00487087"/>
    <w:rsid w:val="004926B5"/>
    <w:rsid w:val="004975E1"/>
    <w:rsid w:val="004B4229"/>
    <w:rsid w:val="004B70D3"/>
    <w:rsid w:val="004C1815"/>
    <w:rsid w:val="004C7249"/>
    <w:rsid w:val="004D3092"/>
    <w:rsid w:val="004E148A"/>
    <w:rsid w:val="004F09A3"/>
    <w:rsid w:val="00506D03"/>
    <w:rsid w:val="00512C51"/>
    <w:rsid w:val="005169AB"/>
    <w:rsid w:val="0052634A"/>
    <w:rsid w:val="005305B9"/>
    <w:rsid w:val="00536154"/>
    <w:rsid w:val="00551301"/>
    <w:rsid w:val="005526C6"/>
    <w:rsid w:val="005549A4"/>
    <w:rsid w:val="00557917"/>
    <w:rsid w:val="00570292"/>
    <w:rsid w:val="00591E56"/>
    <w:rsid w:val="005924B2"/>
    <w:rsid w:val="00597B64"/>
    <w:rsid w:val="005A02C1"/>
    <w:rsid w:val="005A2AF1"/>
    <w:rsid w:val="005C238A"/>
    <w:rsid w:val="005C2FBC"/>
    <w:rsid w:val="005C55D2"/>
    <w:rsid w:val="005C5BB0"/>
    <w:rsid w:val="005E1FAF"/>
    <w:rsid w:val="006022FC"/>
    <w:rsid w:val="0060603E"/>
    <w:rsid w:val="00607A57"/>
    <w:rsid w:val="00610E92"/>
    <w:rsid w:val="00615EC7"/>
    <w:rsid w:val="00656110"/>
    <w:rsid w:val="006665A8"/>
    <w:rsid w:val="00677BA8"/>
    <w:rsid w:val="0068235E"/>
    <w:rsid w:val="0068419D"/>
    <w:rsid w:val="006848A0"/>
    <w:rsid w:val="00686937"/>
    <w:rsid w:val="006A3885"/>
    <w:rsid w:val="006A4683"/>
    <w:rsid w:val="006A64EA"/>
    <w:rsid w:val="006B28D5"/>
    <w:rsid w:val="006C0324"/>
    <w:rsid w:val="006C59EB"/>
    <w:rsid w:val="006D71D4"/>
    <w:rsid w:val="006E1C52"/>
    <w:rsid w:val="00717E9A"/>
    <w:rsid w:val="00724C3D"/>
    <w:rsid w:val="007308A0"/>
    <w:rsid w:val="00731118"/>
    <w:rsid w:val="00731351"/>
    <w:rsid w:val="007368B2"/>
    <w:rsid w:val="007368C1"/>
    <w:rsid w:val="007506AD"/>
    <w:rsid w:val="00774043"/>
    <w:rsid w:val="007816B2"/>
    <w:rsid w:val="007869E5"/>
    <w:rsid w:val="00787AFE"/>
    <w:rsid w:val="00797CE8"/>
    <w:rsid w:val="007A00BA"/>
    <w:rsid w:val="007A05AF"/>
    <w:rsid w:val="007A1492"/>
    <w:rsid w:val="007B7CDE"/>
    <w:rsid w:val="007C2A05"/>
    <w:rsid w:val="007C50E5"/>
    <w:rsid w:val="007D459F"/>
    <w:rsid w:val="007D74CB"/>
    <w:rsid w:val="007D7AB0"/>
    <w:rsid w:val="007E062F"/>
    <w:rsid w:val="007E12FE"/>
    <w:rsid w:val="007E3991"/>
    <w:rsid w:val="007E7532"/>
    <w:rsid w:val="00800867"/>
    <w:rsid w:val="00805629"/>
    <w:rsid w:val="00813689"/>
    <w:rsid w:val="008156B0"/>
    <w:rsid w:val="00815D13"/>
    <w:rsid w:val="0082185F"/>
    <w:rsid w:val="00822746"/>
    <w:rsid w:val="00825811"/>
    <w:rsid w:val="008478B3"/>
    <w:rsid w:val="00862C2C"/>
    <w:rsid w:val="00875F7F"/>
    <w:rsid w:val="00892A01"/>
    <w:rsid w:val="00895912"/>
    <w:rsid w:val="008A15AC"/>
    <w:rsid w:val="008B57ED"/>
    <w:rsid w:val="008B6449"/>
    <w:rsid w:val="008C07A0"/>
    <w:rsid w:val="008C7A23"/>
    <w:rsid w:val="008E00F8"/>
    <w:rsid w:val="008F6263"/>
    <w:rsid w:val="0090092D"/>
    <w:rsid w:val="009060A2"/>
    <w:rsid w:val="009062A8"/>
    <w:rsid w:val="00920360"/>
    <w:rsid w:val="00927AAD"/>
    <w:rsid w:val="00934FF9"/>
    <w:rsid w:val="009478B9"/>
    <w:rsid w:val="0095545B"/>
    <w:rsid w:val="00962A97"/>
    <w:rsid w:val="009637B7"/>
    <w:rsid w:val="009658B0"/>
    <w:rsid w:val="00965F58"/>
    <w:rsid w:val="00971B59"/>
    <w:rsid w:val="00991653"/>
    <w:rsid w:val="009969AC"/>
    <w:rsid w:val="00997DB1"/>
    <w:rsid w:val="009A5AAD"/>
    <w:rsid w:val="009A6030"/>
    <w:rsid w:val="009A71E1"/>
    <w:rsid w:val="009B4665"/>
    <w:rsid w:val="009C244D"/>
    <w:rsid w:val="009C5596"/>
    <w:rsid w:val="009D1552"/>
    <w:rsid w:val="009D1EE8"/>
    <w:rsid w:val="009D3C33"/>
    <w:rsid w:val="009D650F"/>
    <w:rsid w:val="009F6DAF"/>
    <w:rsid w:val="00A04036"/>
    <w:rsid w:val="00A10A61"/>
    <w:rsid w:val="00A26132"/>
    <w:rsid w:val="00A31CEB"/>
    <w:rsid w:val="00A4386E"/>
    <w:rsid w:val="00A46129"/>
    <w:rsid w:val="00A50D5F"/>
    <w:rsid w:val="00A55DF5"/>
    <w:rsid w:val="00A63D08"/>
    <w:rsid w:val="00A657E3"/>
    <w:rsid w:val="00A7121D"/>
    <w:rsid w:val="00A733F1"/>
    <w:rsid w:val="00A82B36"/>
    <w:rsid w:val="00A83D5C"/>
    <w:rsid w:val="00AA0F63"/>
    <w:rsid w:val="00AA4A07"/>
    <w:rsid w:val="00AA7A6F"/>
    <w:rsid w:val="00AB5508"/>
    <w:rsid w:val="00AC0BB9"/>
    <w:rsid w:val="00AC0EE0"/>
    <w:rsid w:val="00AC687E"/>
    <w:rsid w:val="00AC7398"/>
    <w:rsid w:val="00AD54F7"/>
    <w:rsid w:val="00AE1745"/>
    <w:rsid w:val="00AE32FA"/>
    <w:rsid w:val="00AE52E5"/>
    <w:rsid w:val="00B0717D"/>
    <w:rsid w:val="00B07346"/>
    <w:rsid w:val="00B2404F"/>
    <w:rsid w:val="00B35AC9"/>
    <w:rsid w:val="00B40A98"/>
    <w:rsid w:val="00B456C7"/>
    <w:rsid w:val="00B473FF"/>
    <w:rsid w:val="00B51C46"/>
    <w:rsid w:val="00B53239"/>
    <w:rsid w:val="00B541D3"/>
    <w:rsid w:val="00B66864"/>
    <w:rsid w:val="00B67344"/>
    <w:rsid w:val="00B67E7D"/>
    <w:rsid w:val="00B75617"/>
    <w:rsid w:val="00B76055"/>
    <w:rsid w:val="00B77750"/>
    <w:rsid w:val="00B82631"/>
    <w:rsid w:val="00B95B86"/>
    <w:rsid w:val="00BA0115"/>
    <w:rsid w:val="00BA41B2"/>
    <w:rsid w:val="00BA617F"/>
    <w:rsid w:val="00BA7A2A"/>
    <w:rsid w:val="00BC22F9"/>
    <w:rsid w:val="00BE7055"/>
    <w:rsid w:val="00BE7D92"/>
    <w:rsid w:val="00BF317F"/>
    <w:rsid w:val="00BF73E7"/>
    <w:rsid w:val="00BF73F6"/>
    <w:rsid w:val="00C14188"/>
    <w:rsid w:val="00C22205"/>
    <w:rsid w:val="00C24363"/>
    <w:rsid w:val="00C24CA2"/>
    <w:rsid w:val="00C25749"/>
    <w:rsid w:val="00C3139B"/>
    <w:rsid w:val="00C36A3C"/>
    <w:rsid w:val="00C43399"/>
    <w:rsid w:val="00C52830"/>
    <w:rsid w:val="00C54D1A"/>
    <w:rsid w:val="00C55C96"/>
    <w:rsid w:val="00C57F89"/>
    <w:rsid w:val="00C72202"/>
    <w:rsid w:val="00C7274B"/>
    <w:rsid w:val="00C76720"/>
    <w:rsid w:val="00C93C49"/>
    <w:rsid w:val="00C9571B"/>
    <w:rsid w:val="00CB0D70"/>
    <w:rsid w:val="00CB5D58"/>
    <w:rsid w:val="00CC540D"/>
    <w:rsid w:val="00CC62BA"/>
    <w:rsid w:val="00CC6BF1"/>
    <w:rsid w:val="00CD0509"/>
    <w:rsid w:val="00CD712D"/>
    <w:rsid w:val="00CE31A2"/>
    <w:rsid w:val="00CF2EB4"/>
    <w:rsid w:val="00CF420E"/>
    <w:rsid w:val="00CF437A"/>
    <w:rsid w:val="00CF6E95"/>
    <w:rsid w:val="00D05C60"/>
    <w:rsid w:val="00D1445E"/>
    <w:rsid w:val="00D20EA7"/>
    <w:rsid w:val="00D2444B"/>
    <w:rsid w:val="00D25438"/>
    <w:rsid w:val="00D4029B"/>
    <w:rsid w:val="00D416A3"/>
    <w:rsid w:val="00D46F4D"/>
    <w:rsid w:val="00D62B54"/>
    <w:rsid w:val="00D63AF6"/>
    <w:rsid w:val="00D67A93"/>
    <w:rsid w:val="00D70FE8"/>
    <w:rsid w:val="00D86F78"/>
    <w:rsid w:val="00D94B36"/>
    <w:rsid w:val="00DA4682"/>
    <w:rsid w:val="00DC521B"/>
    <w:rsid w:val="00DC742F"/>
    <w:rsid w:val="00DD1289"/>
    <w:rsid w:val="00DD1D35"/>
    <w:rsid w:val="00DE29D7"/>
    <w:rsid w:val="00E072EF"/>
    <w:rsid w:val="00E12076"/>
    <w:rsid w:val="00E14A69"/>
    <w:rsid w:val="00E300C7"/>
    <w:rsid w:val="00E35056"/>
    <w:rsid w:val="00E41E03"/>
    <w:rsid w:val="00E45E72"/>
    <w:rsid w:val="00E46E71"/>
    <w:rsid w:val="00E522E9"/>
    <w:rsid w:val="00E54428"/>
    <w:rsid w:val="00E56677"/>
    <w:rsid w:val="00E62F7C"/>
    <w:rsid w:val="00E70F08"/>
    <w:rsid w:val="00E84DC0"/>
    <w:rsid w:val="00EB10F4"/>
    <w:rsid w:val="00EB3396"/>
    <w:rsid w:val="00EC06C1"/>
    <w:rsid w:val="00EC245A"/>
    <w:rsid w:val="00EE1B2D"/>
    <w:rsid w:val="00EF06A3"/>
    <w:rsid w:val="00F10F5E"/>
    <w:rsid w:val="00F33C37"/>
    <w:rsid w:val="00F36F23"/>
    <w:rsid w:val="00F41FAB"/>
    <w:rsid w:val="00F44401"/>
    <w:rsid w:val="00F55424"/>
    <w:rsid w:val="00F65DAD"/>
    <w:rsid w:val="00F706F3"/>
    <w:rsid w:val="00F73975"/>
    <w:rsid w:val="00F76988"/>
    <w:rsid w:val="00F81131"/>
    <w:rsid w:val="00F83BF5"/>
    <w:rsid w:val="00F92035"/>
    <w:rsid w:val="00F94213"/>
    <w:rsid w:val="00F95D6C"/>
    <w:rsid w:val="00FA129A"/>
    <w:rsid w:val="00FA45BC"/>
    <w:rsid w:val="00FB0B78"/>
    <w:rsid w:val="00FB35CB"/>
    <w:rsid w:val="00FC347A"/>
    <w:rsid w:val="00FD4A5E"/>
    <w:rsid w:val="00FD56F8"/>
    <w:rsid w:val="00FE0F9C"/>
    <w:rsid w:val="00FE5840"/>
    <w:rsid w:val="00FE6E12"/>
    <w:rsid w:val="00FF5743"/>
    <w:rsid w:val="00FF5C3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B78"/>
    <w:rPr>
      <w:rFonts w:ascii="Arial" w:hAnsi="Arial"/>
      <w:lang w:val="en-US" w:eastAsia="en-US"/>
    </w:rPr>
  </w:style>
  <w:style w:type="paragraph" w:styleId="Heading1">
    <w:name w:val="heading 1"/>
    <w:basedOn w:val="Normal"/>
    <w:next w:val="Normal"/>
    <w:qFormat/>
    <w:rsid w:val="00FB0B78"/>
    <w:pPr>
      <w:keepNext/>
      <w:ind w:left="2160"/>
      <w:outlineLvl w:val="0"/>
    </w:pPr>
    <w:rPr>
      <w:b/>
      <w:i/>
      <w:sz w:val="24"/>
    </w:rPr>
  </w:style>
  <w:style w:type="paragraph" w:styleId="Heading2">
    <w:name w:val="heading 2"/>
    <w:basedOn w:val="Normal"/>
    <w:next w:val="Normal"/>
    <w:qFormat/>
    <w:rsid w:val="00FB0B78"/>
    <w:pPr>
      <w:keepNext/>
      <w:pBdr>
        <w:bottom w:val="single" w:sz="6" w:space="3" w:color="auto"/>
      </w:pBdr>
      <w:jc w:val="center"/>
      <w:outlineLvl w:val="1"/>
    </w:pPr>
    <w:rPr>
      <w:b/>
      <w:sz w:val="24"/>
    </w:rPr>
  </w:style>
  <w:style w:type="paragraph" w:styleId="Heading3">
    <w:name w:val="heading 3"/>
    <w:basedOn w:val="Normal"/>
    <w:next w:val="Normal"/>
    <w:qFormat/>
    <w:rsid w:val="00FB0B78"/>
    <w:pPr>
      <w:keepNext/>
      <w:shd w:val="pct5" w:color="auto" w:fill="FFFFFF"/>
      <w:outlineLvl w:val="2"/>
    </w:pPr>
    <w:rPr>
      <w:b/>
    </w:rPr>
  </w:style>
  <w:style w:type="paragraph" w:styleId="Heading4">
    <w:name w:val="heading 4"/>
    <w:basedOn w:val="Normal"/>
    <w:next w:val="Normal"/>
    <w:qFormat/>
    <w:rsid w:val="00FB0B78"/>
    <w:pPr>
      <w:keepNext/>
      <w:tabs>
        <w:tab w:val="left" w:pos="1170"/>
      </w:tabs>
      <w:ind w:left="720"/>
      <w:outlineLvl w:val="3"/>
    </w:pPr>
    <w:rPr>
      <w:i/>
    </w:rPr>
  </w:style>
  <w:style w:type="paragraph" w:styleId="Heading5">
    <w:name w:val="heading 5"/>
    <w:basedOn w:val="Normal"/>
    <w:next w:val="Normal"/>
    <w:qFormat/>
    <w:rsid w:val="00FB0B78"/>
    <w:pPr>
      <w:keepNext/>
      <w:outlineLvl w:val="4"/>
    </w:pPr>
    <w:rPr>
      <w:b/>
    </w:rPr>
  </w:style>
  <w:style w:type="paragraph" w:styleId="Heading6">
    <w:name w:val="heading 6"/>
    <w:basedOn w:val="Normal"/>
    <w:next w:val="Normal"/>
    <w:qFormat/>
    <w:rsid w:val="00FB0B78"/>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rsid w:val="00FB0B78"/>
    <w:pPr>
      <w:keepNext/>
      <w:jc w:val="center"/>
      <w:outlineLvl w:val="6"/>
    </w:pPr>
    <w:rPr>
      <w:b/>
    </w:rPr>
  </w:style>
  <w:style w:type="paragraph" w:styleId="Heading8">
    <w:name w:val="heading 8"/>
    <w:basedOn w:val="Normal"/>
    <w:next w:val="Normal"/>
    <w:qFormat/>
    <w:rsid w:val="00FB0B78"/>
    <w:pPr>
      <w:keepNext/>
      <w:tabs>
        <w:tab w:val="left" w:pos="720"/>
      </w:tabs>
      <w:outlineLvl w:val="7"/>
    </w:pPr>
    <w:rPr>
      <w:i/>
    </w:rPr>
  </w:style>
  <w:style w:type="paragraph" w:styleId="Heading9">
    <w:name w:val="heading 9"/>
    <w:basedOn w:val="Normal"/>
    <w:next w:val="Normal"/>
    <w:qFormat/>
    <w:rsid w:val="00FB0B78"/>
    <w:pPr>
      <w:keepNext/>
      <w:pBdr>
        <w:bottom w:val="single" w:sz="6" w:space="3" w:color="auto"/>
      </w:pBdr>
      <w:outlineLvl w:val="8"/>
    </w:pPr>
    <w:rPr>
      <w:b/>
      <w:vanish/>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0B78"/>
    <w:pPr>
      <w:jc w:val="center"/>
    </w:pPr>
    <w:rPr>
      <w:b/>
      <w:sz w:val="24"/>
    </w:rPr>
  </w:style>
  <w:style w:type="paragraph" w:styleId="Header">
    <w:name w:val="header"/>
    <w:basedOn w:val="Normal"/>
    <w:rsid w:val="00FB0B78"/>
    <w:pPr>
      <w:tabs>
        <w:tab w:val="center" w:pos="4320"/>
        <w:tab w:val="right" w:pos="8640"/>
      </w:tabs>
    </w:pPr>
  </w:style>
  <w:style w:type="paragraph" w:styleId="Footer">
    <w:name w:val="footer"/>
    <w:basedOn w:val="Normal"/>
    <w:rsid w:val="00FB0B78"/>
    <w:pPr>
      <w:tabs>
        <w:tab w:val="center" w:pos="4320"/>
        <w:tab w:val="right" w:pos="8640"/>
      </w:tabs>
    </w:pPr>
  </w:style>
  <w:style w:type="paragraph" w:styleId="BodyText">
    <w:name w:val="Body Text"/>
    <w:basedOn w:val="Normal"/>
    <w:rsid w:val="00FB0B78"/>
    <w:rPr>
      <w:sz w:val="16"/>
    </w:rPr>
  </w:style>
  <w:style w:type="character" w:styleId="PageNumber">
    <w:name w:val="page number"/>
    <w:basedOn w:val="DefaultParagraphFont"/>
    <w:rsid w:val="00FB0B78"/>
    <w:rPr>
      <w:sz w:val="16"/>
    </w:rPr>
  </w:style>
  <w:style w:type="paragraph" w:styleId="BodyText2">
    <w:name w:val="Body Text 2"/>
    <w:basedOn w:val="Normal"/>
    <w:rsid w:val="00FB0B78"/>
    <w:pPr>
      <w:tabs>
        <w:tab w:val="left" w:pos="900"/>
      </w:tabs>
      <w:ind w:left="360"/>
    </w:pPr>
    <w:rPr>
      <w:i/>
    </w:rPr>
  </w:style>
  <w:style w:type="paragraph" w:styleId="BodyTextIndent2">
    <w:name w:val="Body Text Indent 2"/>
    <w:basedOn w:val="Normal"/>
    <w:rsid w:val="00FB0B78"/>
    <w:pPr>
      <w:tabs>
        <w:tab w:val="left" w:pos="360"/>
        <w:tab w:val="left" w:pos="720"/>
      </w:tabs>
      <w:ind w:left="360" w:hanging="360"/>
    </w:pPr>
  </w:style>
  <w:style w:type="character" w:styleId="Hyperlink">
    <w:name w:val="Hyperlink"/>
    <w:basedOn w:val="DefaultParagraphFont"/>
    <w:rsid w:val="00FB0B78"/>
    <w:rPr>
      <w:color w:val="0000FF"/>
      <w:u w:val="single"/>
    </w:rPr>
  </w:style>
  <w:style w:type="paragraph" w:styleId="BodyTextIndent3">
    <w:name w:val="Body Text Indent 3"/>
    <w:basedOn w:val="Normal"/>
    <w:rsid w:val="00FB0B78"/>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rsid w:val="00FB0B78"/>
    <w:pPr>
      <w:pBdr>
        <w:top w:val="double" w:sz="6" w:space="1" w:color="auto"/>
        <w:left w:val="double" w:sz="6" w:space="0" w:color="auto"/>
        <w:bottom w:val="double" w:sz="6" w:space="1" w:color="auto"/>
        <w:right w:val="double" w:sz="6" w:space="3" w:color="auto"/>
      </w:pBdr>
      <w:tabs>
        <w:tab w:val="left" w:pos="720"/>
        <w:tab w:val="left" w:pos="900"/>
        <w:tab w:val="left" w:pos="1260"/>
        <w:tab w:val="left" w:leader="underscore" w:pos="3600"/>
      </w:tabs>
      <w:ind w:left="1440" w:right="720"/>
    </w:pPr>
  </w:style>
  <w:style w:type="character" w:styleId="FollowedHyperlink">
    <w:name w:val="FollowedHyperlink"/>
    <w:basedOn w:val="DefaultParagraphFont"/>
    <w:rsid w:val="00FB0B78"/>
    <w:rPr>
      <w:color w:val="800080"/>
      <w:u w:val="single"/>
    </w:rPr>
  </w:style>
  <w:style w:type="paragraph" w:styleId="BodyText3">
    <w:name w:val="Body Text 3"/>
    <w:basedOn w:val="Normal"/>
    <w:rsid w:val="00FB0B78"/>
    <w:pPr>
      <w:tabs>
        <w:tab w:val="center" w:pos="1710"/>
      </w:tabs>
    </w:pPr>
    <w:rPr>
      <w:b/>
      <w:i/>
      <w:sz w:val="24"/>
    </w:rPr>
  </w:style>
  <w:style w:type="character" w:customStyle="1" w:styleId="MTEquationSection">
    <w:name w:val="MTEquationSection"/>
    <w:basedOn w:val="DefaultParagraphFont"/>
    <w:rsid w:val="00FB0B78"/>
    <w:rPr>
      <w:b/>
      <w:bCs/>
      <w:vanish w:val="0"/>
      <w:color w:val="FF0000"/>
      <w:sz w:val="28"/>
    </w:rPr>
  </w:style>
  <w:style w:type="paragraph" w:styleId="BodyTextIndent">
    <w:name w:val="Body Text Indent"/>
    <w:basedOn w:val="Normal"/>
    <w:rsid w:val="00FB0B78"/>
    <w:pPr>
      <w:tabs>
        <w:tab w:val="left" w:pos="900"/>
      </w:tabs>
      <w:ind w:left="360"/>
    </w:pPr>
    <w:rPr>
      <w:i/>
    </w:rPr>
  </w:style>
  <w:style w:type="paragraph" w:styleId="CommentText">
    <w:name w:val="annotation text"/>
    <w:basedOn w:val="Normal"/>
    <w:semiHidden/>
    <w:rsid w:val="00FB0B78"/>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mosun.ca/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1178A-2F5D-4730-9F28-3C382D03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Ethan Frome</vt:lpstr>
    </vt:vector>
  </TitlesOfParts>
  <Company>Camosun College</Company>
  <LinksUpToDate>false</LinksUpToDate>
  <CharactersWithSpaces>9238</CharactersWithSpaces>
  <SharedDoc>false</SharedDoc>
  <HLinks>
    <vt:vector size="6" baseType="variant">
      <vt:variant>
        <vt:i4>7798832</vt:i4>
      </vt:variant>
      <vt:variant>
        <vt:i4>0</vt:i4>
      </vt:variant>
      <vt:variant>
        <vt:i4>0</vt:i4>
      </vt:variant>
      <vt:variant>
        <vt:i4>5</vt:i4>
      </vt:variant>
      <vt:variant>
        <vt:lpwstr>http://camosun.ca/services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dc:title>
  <dc:creator>Arts &amp; Science</dc:creator>
  <cp:keywords>SOC</cp:keywords>
  <cp:lastModifiedBy>Peter Ove</cp:lastModifiedBy>
  <cp:revision>11</cp:revision>
  <cp:lastPrinted>2006-06-07T21:39:00Z</cp:lastPrinted>
  <dcterms:created xsi:type="dcterms:W3CDTF">2014-01-03T19:54:00Z</dcterms:created>
  <dcterms:modified xsi:type="dcterms:W3CDTF">2014-01-04T00:11:00Z</dcterms:modified>
</cp:coreProperties>
</file>