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54" w:type="dxa"/>
        <w:tblLook w:val="0000"/>
      </w:tblPr>
      <w:tblGrid>
        <w:gridCol w:w="2484"/>
        <w:gridCol w:w="6210"/>
      </w:tblGrid>
      <w:tr w:rsidR="00AA7A6F" w:rsidRPr="000D53E0" w:rsidTr="00CF6E95">
        <w:trPr>
          <w:cantSplit/>
          <w:trHeight w:val="75"/>
          <w:jc w:val="center"/>
        </w:trPr>
        <w:tc>
          <w:tcPr>
            <w:tcW w:w="2484" w:type="dxa"/>
            <w:vMerge w:val="restart"/>
            <w:tcBorders>
              <w:top w:val="single" w:sz="4" w:space="0" w:color="auto"/>
              <w:left w:val="single" w:sz="4" w:space="0" w:color="auto"/>
              <w:bottom w:val="single" w:sz="4" w:space="0" w:color="auto"/>
              <w:right w:val="single" w:sz="4" w:space="0" w:color="auto"/>
            </w:tcBorders>
            <w:vAlign w:val="center"/>
          </w:tcPr>
          <w:p w:rsidR="00AA7A6F" w:rsidRPr="000D53E0" w:rsidRDefault="0062644D" w:rsidP="00CF6E95">
            <w:pPr>
              <w:pStyle w:val="Title"/>
              <w:rPr>
                <w:rFonts w:cs="Arial"/>
                <w:sz w:val="20"/>
              </w:rPr>
            </w:pPr>
            <w:r w:rsidRPr="0062644D">
              <w:rPr>
                <w:rFonts w:cs="Arial"/>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25pt;height:50.25pt">
                  <v:imagedata r:id="rId8" o:title="Camosun Logo 2-colour spot"/>
                </v:shape>
              </w:pict>
            </w:r>
          </w:p>
        </w:tc>
        <w:tc>
          <w:tcPr>
            <w:tcW w:w="6210" w:type="dxa"/>
            <w:tcBorders>
              <w:top w:val="single" w:sz="4" w:space="0" w:color="auto"/>
              <w:left w:val="single" w:sz="4" w:space="0" w:color="auto"/>
              <w:right w:val="single" w:sz="4" w:space="0" w:color="auto"/>
            </w:tcBorders>
            <w:vAlign w:val="center"/>
          </w:tcPr>
          <w:p w:rsidR="00AA7A6F" w:rsidRPr="000D53E0" w:rsidRDefault="00AA7A6F" w:rsidP="00CF6E95">
            <w:pPr>
              <w:jc w:val="center"/>
              <w:rPr>
                <w:b/>
                <w:bCs/>
                <w:iCs/>
              </w:rPr>
            </w:pPr>
            <w:r w:rsidRPr="000D53E0">
              <w:rPr>
                <w:b/>
                <w:bCs/>
                <w:iCs/>
              </w:rPr>
              <w:t>School of Arts &amp; Science</w:t>
            </w:r>
          </w:p>
        </w:tc>
      </w:tr>
      <w:tr w:rsidR="00AA7A6F" w:rsidRPr="000D53E0" w:rsidTr="00CF6E95">
        <w:trPr>
          <w:cantSplit/>
          <w:trHeight w:val="72"/>
          <w:jc w:val="center"/>
        </w:trPr>
        <w:tc>
          <w:tcPr>
            <w:tcW w:w="2484" w:type="dxa"/>
            <w:vMerge/>
            <w:tcBorders>
              <w:left w:val="single" w:sz="4" w:space="0" w:color="auto"/>
              <w:bottom w:val="single" w:sz="4" w:space="0" w:color="auto"/>
              <w:right w:val="single" w:sz="4" w:space="0" w:color="auto"/>
            </w:tcBorders>
            <w:vAlign w:val="center"/>
          </w:tcPr>
          <w:p w:rsidR="00AA7A6F" w:rsidRPr="000D53E0" w:rsidRDefault="00AA7A6F" w:rsidP="00CF6E95">
            <w:pPr>
              <w:pStyle w:val="Title"/>
              <w:rPr>
                <w:rFonts w:cs="Arial"/>
                <w:sz w:val="20"/>
              </w:rPr>
            </w:pPr>
          </w:p>
        </w:tc>
        <w:tc>
          <w:tcPr>
            <w:tcW w:w="6210" w:type="dxa"/>
            <w:tcBorders>
              <w:left w:val="single" w:sz="4" w:space="0" w:color="auto"/>
              <w:right w:val="single" w:sz="4" w:space="0" w:color="auto"/>
            </w:tcBorders>
            <w:vAlign w:val="center"/>
          </w:tcPr>
          <w:p w:rsidR="00AA7A6F" w:rsidRPr="000D53E0" w:rsidRDefault="00AA7A6F" w:rsidP="00CF6E95">
            <w:pPr>
              <w:jc w:val="center"/>
              <w:rPr>
                <w:b/>
                <w:bCs/>
                <w:iCs/>
              </w:rPr>
            </w:pPr>
            <w:r w:rsidRPr="000D53E0">
              <w:rPr>
                <w:b/>
                <w:bCs/>
                <w:iCs/>
              </w:rPr>
              <w:t>SOCIAL SCIENCES DEPARTMENT</w:t>
            </w:r>
          </w:p>
        </w:tc>
      </w:tr>
      <w:tr w:rsidR="00AA7A6F" w:rsidRPr="000D53E0" w:rsidTr="00CF6E95">
        <w:trPr>
          <w:cantSplit/>
          <w:trHeight w:val="72"/>
          <w:jc w:val="center"/>
        </w:trPr>
        <w:tc>
          <w:tcPr>
            <w:tcW w:w="2484" w:type="dxa"/>
            <w:vMerge/>
            <w:tcBorders>
              <w:left w:val="single" w:sz="4" w:space="0" w:color="auto"/>
              <w:bottom w:val="single" w:sz="4" w:space="0" w:color="auto"/>
              <w:right w:val="single" w:sz="4" w:space="0" w:color="auto"/>
            </w:tcBorders>
            <w:vAlign w:val="center"/>
          </w:tcPr>
          <w:p w:rsidR="00AA7A6F" w:rsidRPr="000D53E0" w:rsidRDefault="00AA7A6F" w:rsidP="00CF6E95">
            <w:pPr>
              <w:pStyle w:val="Title"/>
              <w:rPr>
                <w:rFonts w:cs="Arial"/>
                <w:sz w:val="20"/>
              </w:rPr>
            </w:pPr>
          </w:p>
        </w:tc>
        <w:tc>
          <w:tcPr>
            <w:tcW w:w="6210" w:type="dxa"/>
            <w:tcBorders>
              <w:left w:val="single" w:sz="4" w:space="0" w:color="auto"/>
              <w:right w:val="single" w:sz="4" w:space="0" w:color="auto"/>
            </w:tcBorders>
            <w:vAlign w:val="center"/>
          </w:tcPr>
          <w:p w:rsidR="00AA7A6F" w:rsidRPr="000D53E0" w:rsidRDefault="00AA7A6F" w:rsidP="003A5F7C">
            <w:pPr>
              <w:jc w:val="center"/>
              <w:rPr>
                <w:b/>
                <w:bCs/>
              </w:rPr>
            </w:pPr>
            <w:r w:rsidRPr="000D53E0">
              <w:rPr>
                <w:b/>
                <w:bCs/>
              </w:rPr>
              <w:t>SOC 1</w:t>
            </w:r>
            <w:r w:rsidR="003A5F7C">
              <w:rPr>
                <w:b/>
                <w:bCs/>
              </w:rPr>
              <w:t>62</w:t>
            </w:r>
          </w:p>
        </w:tc>
      </w:tr>
      <w:tr w:rsidR="00AA7A6F" w:rsidRPr="000D53E0" w:rsidTr="00CF6E95">
        <w:trPr>
          <w:cantSplit/>
          <w:trHeight w:val="146"/>
          <w:jc w:val="center"/>
        </w:trPr>
        <w:tc>
          <w:tcPr>
            <w:tcW w:w="2484" w:type="dxa"/>
            <w:vMerge/>
            <w:tcBorders>
              <w:left w:val="single" w:sz="4" w:space="0" w:color="auto"/>
              <w:bottom w:val="single" w:sz="4" w:space="0" w:color="auto"/>
              <w:right w:val="single" w:sz="4" w:space="0" w:color="auto"/>
            </w:tcBorders>
            <w:vAlign w:val="center"/>
          </w:tcPr>
          <w:p w:rsidR="00AA7A6F" w:rsidRPr="000D53E0" w:rsidRDefault="00AA7A6F" w:rsidP="00CF6E95">
            <w:pPr>
              <w:pStyle w:val="Title"/>
              <w:rPr>
                <w:rFonts w:cs="Arial"/>
                <w:sz w:val="20"/>
              </w:rPr>
            </w:pPr>
          </w:p>
        </w:tc>
        <w:tc>
          <w:tcPr>
            <w:tcW w:w="6210" w:type="dxa"/>
            <w:tcBorders>
              <w:left w:val="single" w:sz="4" w:space="0" w:color="auto"/>
              <w:right w:val="single" w:sz="4" w:space="0" w:color="auto"/>
            </w:tcBorders>
            <w:vAlign w:val="center"/>
          </w:tcPr>
          <w:p w:rsidR="00AA7A6F" w:rsidRPr="000D53E0" w:rsidRDefault="00475A05" w:rsidP="00CF6E95">
            <w:pPr>
              <w:jc w:val="center"/>
              <w:rPr>
                <w:b/>
                <w:bCs/>
              </w:rPr>
            </w:pPr>
            <w:r>
              <w:rPr>
                <w:b/>
                <w:bCs/>
              </w:rPr>
              <w:t>Social Problems</w:t>
            </w:r>
          </w:p>
        </w:tc>
      </w:tr>
      <w:tr w:rsidR="00AA7A6F" w:rsidRPr="000D53E0" w:rsidTr="00CF6E95">
        <w:trPr>
          <w:cantSplit/>
          <w:trHeight w:val="145"/>
          <w:jc w:val="center"/>
        </w:trPr>
        <w:tc>
          <w:tcPr>
            <w:tcW w:w="2484" w:type="dxa"/>
            <w:vMerge/>
            <w:tcBorders>
              <w:left w:val="single" w:sz="4" w:space="0" w:color="auto"/>
              <w:bottom w:val="single" w:sz="4" w:space="0" w:color="auto"/>
              <w:right w:val="single" w:sz="4" w:space="0" w:color="auto"/>
            </w:tcBorders>
            <w:vAlign w:val="center"/>
          </w:tcPr>
          <w:p w:rsidR="00AA7A6F" w:rsidRPr="000D53E0" w:rsidRDefault="00AA7A6F" w:rsidP="00CF6E95">
            <w:pPr>
              <w:pStyle w:val="Title"/>
              <w:rPr>
                <w:rFonts w:cs="Arial"/>
                <w:sz w:val="20"/>
              </w:rPr>
            </w:pPr>
          </w:p>
        </w:tc>
        <w:tc>
          <w:tcPr>
            <w:tcW w:w="6210" w:type="dxa"/>
            <w:tcBorders>
              <w:left w:val="single" w:sz="4" w:space="0" w:color="auto"/>
              <w:bottom w:val="single" w:sz="4" w:space="0" w:color="auto"/>
              <w:right w:val="single" w:sz="4" w:space="0" w:color="auto"/>
            </w:tcBorders>
            <w:vAlign w:val="center"/>
          </w:tcPr>
          <w:p w:rsidR="00AA7A6F" w:rsidRPr="00D23CF5" w:rsidRDefault="007423E8" w:rsidP="00CF6E95">
            <w:pPr>
              <w:jc w:val="center"/>
              <w:rPr>
                <w:b/>
                <w:bCs/>
                <w:color w:val="C0504D"/>
              </w:rPr>
            </w:pPr>
            <w:r>
              <w:rPr>
                <w:b/>
                <w:bCs/>
                <w:color w:val="C0504D"/>
              </w:rPr>
              <w:t>Fall</w:t>
            </w:r>
            <w:r w:rsidR="00596277">
              <w:rPr>
                <w:b/>
                <w:bCs/>
                <w:color w:val="C0504D"/>
              </w:rPr>
              <w:t xml:space="preserve"> 2013</w:t>
            </w:r>
          </w:p>
        </w:tc>
      </w:tr>
    </w:tbl>
    <w:p w:rsidR="00AA7A6F" w:rsidRPr="000D53E0" w:rsidRDefault="00AA7A6F" w:rsidP="00AA7A6F">
      <w:pPr>
        <w:jc w:val="center"/>
        <w:rPr>
          <w:b/>
          <w:bCs/>
          <w:sz w:val="24"/>
        </w:rPr>
      </w:pPr>
    </w:p>
    <w:p w:rsidR="00AA7A6F" w:rsidRPr="002E07CE" w:rsidRDefault="00AA7A6F" w:rsidP="00AA7A6F">
      <w:pPr>
        <w:jc w:val="center"/>
        <w:rPr>
          <w:b/>
          <w:bCs/>
          <w:sz w:val="24"/>
        </w:rPr>
      </w:pPr>
      <w:r w:rsidRPr="002E07CE">
        <w:rPr>
          <w:b/>
          <w:bCs/>
          <w:sz w:val="24"/>
        </w:rPr>
        <w:t>COURSE OUTLINE</w:t>
      </w:r>
    </w:p>
    <w:p w:rsidR="00AA7A6F" w:rsidRPr="002E07CE" w:rsidRDefault="00AA7A6F" w:rsidP="00AA7A6F">
      <w:pPr>
        <w:tabs>
          <w:tab w:val="right" w:pos="8640"/>
        </w:tabs>
        <w:rPr>
          <w:b/>
          <w:bCs/>
          <w:color w:val="C0504D"/>
          <w:sz w:val="24"/>
          <w:u w:val="single"/>
        </w:rPr>
      </w:pPr>
      <w:r w:rsidRPr="002E07CE">
        <w:rPr>
          <w:b/>
          <w:bCs/>
          <w:color w:val="C0504D"/>
          <w:sz w:val="24"/>
          <w:u w:val="single"/>
        </w:rPr>
        <w:tab/>
      </w:r>
    </w:p>
    <w:p w:rsidR="00AA7A6F" w:rsidRPr="000D53E0" w:rsidRDefault="00AA7A6F" w:rsidP="00AA7A6F">
      <w:pPr>
        <w:jc w:val="center"/>
        <w:rPr>
          <w:b/>
          <w:bCs/>
          <w:sz w:val="24"/>
        </w:rPr>
      </w:pPr>
    </w:p>
    <w:p w:rsidR="009D1EE8" w:rsidRPr="002E07CE" w:rsidRDefault="009D1EE8" w:rsidP="009D1EE8">
      <w:pPr>
        <w:jc w:val="both"/>
        <w:rPr>
          <w:b/>
          <w:color w:val="C0504D"/>
          <w:sz w:val="18"/>
        </w:rPr>
      </w:pPr>
      <w:r w:rsidRPr="002E07CE">
        <w:rPr>
          <w:b/>
          <w:color w:val="C0504D"/>
          <w:sz w:val="18"/>
        </w:rPr>
        <w:t>Course Description</w:t>
      </w:r>
      <w:r w:rsidR="000D53E0" w:rsidRPr="002E07CE">
        <w:rPr>
          <w:b/>
          <w:color w:val="C0504D"/>
          <w:sz w:val="18"/>
        </w:rPr>
        <w:t xml:space="preserve"> (from calendar)</w:t>
      </w:r>
    </w:p>
    <w:p w:rsidR="000D53E0" w:rsidRPr="000D53E0" w:rsidRDefault="000D53E0" w:rsidP="009D1EE8">
      <w:pPr>
        <w:jc w:val="both"/>
        <w:rPr>
          <w:b/>
          <w:sz w:val="16"/>
        </w:rPr>
      </w:pPr>
    </w:p>
    <w:p w:rsidR="00475A05" w:rsidRDefault="00475A05" w:rsidP="00475A05">
      <w:pPr>
        <w:jc w:val="both"/>
        <w:rPr>
          <w:b/>
          <w:sz w:val="16"/>
        </w:rPr>
      </w:pPr>
      <w:r w:rsidRPr="00643D98">
        <w:rPr>
          <w:b/>
          <w:sz w:val="16"/>
        </w:rPr>
        <w:t>A critical discussion of the nature of social problems in modern society. Issues at the regional, national and global levels will be analyzed, as chosen by the instructor. Various theoretical approaches will be considered and alternative solutions addressing these issues will be presented.</w:t>
      </w:r>
    </w:p>
    <w:p w:rsidR="00AA7A6F" w:rsidRPr="000D53E0" w:rsidRDefault="00AA7A6F" w:rsidP="00AA7A6F">
      <w:pPr>
        <w:rPr>
          <w:b/>
          <w:sz w:val="16"/>
        </w:rPr>
      </w:pPr>
    </w:p>
    <w:p w:rsidR="00AA7A6F" w:rsidRPr="000D53E0" w:rsidRDefault="00AA7A6F" w:rsidP="00AA7A6F">
      <w:pPr>
        <w:tabs>
          <w:tab w:val="left" w:pos="360"/>
          <w:tab w:val="left" w:leader="underscore" w:pos="8640"/>
        </w:tabs>
        <w:ind w:left="360" w:hanging="360"/>
        <w:rPr>
          <w:i/>
          <w:sz w:val="16"/>
        </w:rPr>
      </w:pPr>
      <w:r w:rsidRPr="000D53E0">
        <w:sym w:font="Monotype Sorts" w:char="F057"/>
      </w:r>
      <w:r w:rsidRPr="000D53E0">
        <w:tab/>
      </w:r>
      <w:r w:rsidRPr="000D53E0">
        <w:rPr>
          <w:i/>
          <w:sz w:val="16"/>
        </w:rPr>
        <w:t>Please note:  the College electronically stores this outline for five (5) years only.</w:t>
      </w:r>
      <w:r w:rsidRPr="000D53E0">
        <w:rPr>
          <w:i/>
          <w:sz w:val="16"/>
        </w:rPr>
        <w:br/>
        <w:t xml:space="preserve">It is </w:t>
      </w:r>
      <w:r w:rsidRPr="000D53E0">
        <w:rPr>
          <w:b/>
          <w:i/>
          <w:sz w:val="16"/>
        </w:rPr>
        <w:t>strongly recommended</w:t>
      </w:r>
      <w:r w:rsidRPr="000D53E0">
        <w:rPr>
          <w:i/>
          <w:sz w:val="16"/>
        </w:rPr>
        <w:t xml:space="preserve"> you keep a copy of this outline with your academic records.</w:t>
      </w:r>
      <w:r w:rsidRPr="000D53E0">
        <w:rPr>
          <w:i/>
          <w:sz w:val="16"/>
        </w:rPr>
        <w:br/>
        <w:t>You will need this outline for any future application/s for transfer credit/s to other colleges/universities.</w:t>
      </w:r>
    </w:p>
    <w:p w:rsidR="00AA7A6F" w:rsidRPr="002E07CE" w:rsidRDefault="00AA7A6F" w:rsidP="00AA7A6F">
      <w:pPr>
        <w:tabs>
          <w:tab w:val="right" w:pos="8640"/>
        </w:tabs>
        <w:rPr>
          <w:b/>
          <w:bCs/>
          <w:color w:val="C0504D"/>
          <w:sz w:val="24"/>
          <w:u w:val="double"/>
        </w:rPr>
      </w:pPr>
      <w:r w:rsidRPr="002E07CE">
        <w:rPr>
          <w:b/>
          <w:bCs/>
          <w:color w:val="C0504D"/>
          <w:sz w:val="24"/>
          <w:u w:val="double"/>
        </w:rPr>
        <w:tab/>
      </w:r>
    </w:p>
    <w:p w:rsidR="00AA7A6F" w:rsidRPr="000D53E0" w:rsidRDefault="00AA7A6F" w:rsidP="00AA7A6F">
      <w:pPr>
        <w:rPr>
          <w:iCs/>
          <w:sz w:val="18"/>
        </w:rPr>
      </w:pPr>
    </w:p>
    <w:p w:rsidR="00AA7A6F" w:rsidRPr="002E07CE" w:rsidRDefault="00AA7A6F" w:rsidP="00AA7A6F">
      <w:pPr>
        <w:tabs>
          <w:tab w:val="left" w:pos="360"/>
        </w:tabs>
        <w:ind w:left="360" w:hanging="360"/>
        <w:rPr>
          <w:b/>
          <w:color w:val="C0504D"/>
          <w:sz w:val="18"/>
        </w:rPr>
      </w:pPr>
      <w:r w:rsidRPr="002E07CE">
        <w:rPr>
          <w:b/>
          <w:color w:val="C0504D"/>
          <w:sz w:val="18"/>
        </w:rPr>
        <w:t>1.</w:t>
      </w:r>
      <w:r w:rsidRPr="002E07CE">
        <w:rPr>
          <w:b/>
          <w:color w:val="C0504D"/>
          <w:sz w:val="18"/>
        </w:rPr>
        <w:tab/>
        <w:t>Instructor Information</w:t>
      </w:r>
    </w:p>
    <w:p w:rsidR="00AA7A6F" w:rsidRPr="000D53E0" w:rsidRDefault="00AA7A6F" w:rsidP="00AA7A6F">
      <w:pPr>
        <w:rPr>
          <w:sz w:val="18"/>
        </w:rPr>
      </w:pPr>
    </w:p>
    <w:tbl>
      <w:tblPr>
        <w:tblW w:w="0" w:type="auto"/>
        <w:tblInd w:w="108" w:type="dxa"/>
        <w:tblLook w:val="0000"/>
      </w:tblPr>
      <w:tblGrid>
        <w:gridCol w:w="862"/>
        <w:gridCol w:w="1635"/>
        <w:gridCol w:w="2077"/>
        <w:gridCol w:w="2078"/>
        <w:gridCol w:w="2078"/>
      </w:tblGrid>
      <w:tr w:rsidR="00AA7A6F" w:rsidRPr="000D53E0" w:rsidTr="000D53E0">
        <w:trPr>
          <w:cantSplit/>
        </w:trPr>
        <w:tc>
          <w:tcPr>
            <w:tcW w:w="862" w:type="dxa"/>
            <w:vAlign w:val="center"/>
          </w:tcPr>
          <w:p w:rsidR="00AA7A6F" w:rsidRPr="000D53E0" w:rsidRDefault="00AA7A6F" w:rsidP="00CF6E95">
            <w:pPr>
              <w:tabs>
                <w:tab w:val="left" w:pos="162"/>
              </w:tabs>
              <w:rPr>
                <w:sz w:val="18"/>
              </w:rPr>
            </w:pPr>
            <w:r w:rsidRPr="000D53E0">
              <w:rPr>
                <w:sz w:val="18"/>
              </w:rPr>
              <w:tab/>
              <w:t>(a)</w:t>
            </w:r>
          </w:p>
        </w:tc>
        <w:tc>
          <w:tcPr>
            <w:tcW w:w="1635" w:type="dxa"/>
            <w:vAlign w:val="center"/>
          </w:tcPr>
          <w:p w:rsidR="00AA7A6F" w:rsidRPr="000D53E0" w:rsidRDefault="00AA7A6F" w:rsidP="00CF6E95">
            <w:pPr>
              <w:rPr>
                <w:sz w:val="18"/>
              </w:rPr>
            </w:pPr>
            <w:r w:rsidRPr="000D53E0">
              <w:rPr>
                <w:sz w:val="18"/>
              </w:rPr>
              <w:t>Instructor:</w:t>
            </w:r>
          </w:p>
        </w:tc>
        <w:tc>
          <w:tcPr>
            <w:tcW w:w="6233" w:type="dxa"/>
            <w:gridSpan w:val="3"/>
            <w:vAlign w:val="center"/>
          </w:tcPr>
          <w:p w:rsidR="00AA7A6F" w:rsidRPr="000D53E0" w:rsidRDefault="009D1EE8" w:rsidP="00CF6E95">
            <w:pPr>
              <w:rPr>
                <w:sz w:val="18"/>
              </w:rPr>
            </w:pPr>
            <w:r w:rsidRPr="000D53E0">
              <w:rPr>
                <w:sz w:val="18"/>
              </w:rPr>
              <w:t>Peter Ove</w:t>
            </w:r>
          </w:p>
        </w:tc>
      </w:tr>
      <w:tr w:rsidR="00AA7A6F" w:rsidRPr="000D53E0" w:rsidTr="000D53E0">
        <w:trPr>
          <w:cantSplit/>
        </w:trPr>
        <w:tc>
          <w:tcPr>
            <w:tcW w:w="862" w:type="dxa"/>
            <w:vAlign w:val="center"/>
          </w:tcPr>
          <w:p w:rsidR="00AA7A6F" w:rsidRPr="000D53E0" w:rsidRDefault="00AA7A6F" w:rsidP="00CF6E95">
            <w:pPr>
              <w:tabs>
                <w:tab w:val="left" w:pos="162"/>
              </w:tabs>
              <w:rPr>
                <w:sz w:val="18"/>
              </w:rPr>
            </w:pPr>
            <w:r w:rsidRPr="000D53E0">
              <w:rPr>
                <w:sz w:val="18"/>
              </w:rPr>
              <w:tab/>
              <w:t>(b)</w:t>
            </w:r>
          </w:p>
        </w:tc>
        <w:tc>
          <w:tcPr>
            <w:tcW w:w="1635" w:type="dxa"/>
            <w:vAlign w:val="center"/>
          </w:tcPr>
          <w:p w:rsidR="00AA7A6F" w:rsidRPr="000D53E0" w:rsidRDefault="00AA7A6F" w:rsidP="00CF6E95">
            <w:pPr>
              <w:rPr>
                <w:sz w:val="18"/>
              </w:rPr>
            </w:pPr>
            <w:r w:rsidRPr="000D53E0">
              <w:rPr>
                <w:sz w:val="18"/>
              </w:rPr>
              <w:t>Office Hours:</w:t>
            </w:r>
          </w:p>
        </w:tc>
        <w:tc>
          <w:tcPr>
            <w:tcW w:w="6233" w:type="dxa"/>
            <w:gridSpan w:val="3"/>
            <w:vAlign w:val="center"/>
          </w:tcPr>
          <w:p w:rsidR="00AA7A6F" w:rsidRPr="000D53E0" w:rsidRDefault="00596277" w:rsidP="00CF6E95">
            <w:pPr>
              <w:rPr>
                <w:sz w:val="18"/>
              </w:rPr>
            </w:pPr>
            <w:r>
              <w:rPr>
                <w:sz w:val="18"/>
              </w:rPr>
              <w:t>Tuesdays 10:00</w:t>
            </w:r>
            <w:r w:rsidR="009D1EE8" w:rsidRPr="000D53E0">
              <w:rPr>
                <w:sz w:val="18"/>
              </w:rPr>
              <w:t>am – 12:00am or by appointment</w:t>
            </w:r>
          </w:p>
        </w:tc>
      </w:tr>
      <w:tr w:rsidR="00AA7A6F" w:rsidRPr="000D53E0" w:rsidTr="000D53E0">
        <w:trPr>
          <w:cantSplit/>
        </w:trPr>
        <w:tc>
          <w:tcPr>
            <w:tcW w:w="862" w:type="dxa"/>
            <w:vAlign w:val="center"/>
          </w:tcPr>
          <w:p w:rsidR="00AA7A6F" w:rsidRPr="000D53E0" w:rsidRDefault="00AA7A6F" w:rsidP="00CF6E95">
            <w:pPr>
              <w:tabs>
                <w:tab w:val="left" w:pos="162"/>
              </w:tabs>
              <w:rPr>
                <w:sz w:val="18"/>
              </w:rPr>
            </w:pPr>
            <w:r w:rsidRPr="000D53E0">
              <w:rPr>
                <w:sz w:val="18"/>
              </w:rPr>
              <w:tab/>
              <w:t>(c)</w:t>
            </w:r>
          </w:p>
        </w:tc>
        <w:tc>
          <w:tcPr>
            <w:tcW w:w="1635" w:type="dxa"/>
            <w:vAlign w:val="center"/>
          </w:tcPr>
          <w:p w:rsidR="00AA7A6F" w:rsidRPr="000D53E0" w:rsidRDefault="00AA7A6F" w:rsidP="00CF6E95">
            <w:pPr>
              <w:rPr>
                <w:sz w:val="18"/>
              </w:rPr>
            </w:pPr>
            <w:r w:rsidRPr="000D53E0">
              <w:rPr>
                <w:sz w:val="18"/>
              </w:rPr>
              <w:t>Location:</w:t>
            </w:r>
          </w:p>
        </w:tc>
        <w:tc>
          <w:tcPr>
            <w:tcW w:w="6233" w:type="dxa"/>
            <w:gridSpan w:val="3"/>
            <w:vAlign w:val="center"/>
          </w:tcPr>
          <w:p w:rsidR="00AA7A6F" w:rsidRPr="000D53E0" w:rsidRDefault="009D1EE8" w:rsidP="00CF6E95">
            <w:pPr>
              <w:rPr>
                <w:sz w:val="18"/>
              </w:rPr>
            </w:pPr>
            <w:r w:rsidRPr="000D53E0">
              <w:rPr>
                <w:sz w:val="18"/>
              </w:rPr>
              <w:t>Paul 320</w:t>
            </w:r>
          </w:p>
        </w:tc>
      </w:tr>
      <w:tr w:rsidR="00AA7A6F" w:rsidRPr="000D53E0" w:rsidTr="000D53E0">
        <w:trPr>
          <w:cantSplit/>
        </w:trPr>
        <w:tc>
          <w:tcPr>
            <w:tcW w:w="862" w:type="dxa"/>
            <w:vAlign w:val="center"/>
          </w:tcPr>
          <w:p w:rsidR="00AA7A6F" w:rsidRPr="000D53E0" w:rsidRDefault="00AA7A6F" w:rsidP="00CF6E95">
            <w:pPr>
              <w:tabs>
                <w:tab w:val="left" w:pos="162"/>
              </w:tabs>
              <w:rPr>
                <w:sz w:val="18"/>
              </w:rPr>
            </w:pPr>
            <w:r w:rsidRPr="000D53E0">
              <w:rPr>
                <w:sz w:val="18"/>
              </w:rPr>
              <w:tab/>
              <w:t>(d)</w:t>
            </w:r>
          </w:p>
        </w:tc>
        <w:tc>
          <w:tcPr>
            <w:tcW w:w="1635" w:type="dxa"/>
            <w:vAlign w:val="center"/>
          </w:tcPr>
          <w:p w:rsidR="00AA7A6F" w:rsidRPr="000D53E0" w:rsidRDefault="00AA7A6F" w:rsidP="00CF6E95">
            <w:pPr>
              <w:rPr>
                <w:sz w:val="18"/>
              </w:rPr>
            </w:pPr>
            <w:r w:rsidRPr="000D53E0">
              <w:rPr>
                <w:sz w:val="18"/>
              </w:rPr>
              <w:t>Phone:</w:t>
            </w:r>
          </w:p>
        </w:tc>
        <w:tc>
          <w:tcPr>
            <w:tcW w:w="2077" w:type="dxa"/>
            <w:vAlign w:val="center"/>
          </w:tcPr>
          <w:p w:rsidR="00AA7A6F" w:rsidRPr="000D53E0" w:rsidRDefault="009D1EE8" w:rsidP="00CF6E95">
            <w:pPr>
              <w:rPr>
                <w:sz w:val="18"/>
              </w:rPr>
            </w:pPr>
            <w:r w:rsidRPr="000D53E0">
              <w:rPr>
                <w:sz w:val="18"/>
              </w:rPr>
              <w:t>250-370-3348</w:t>
            </w:r>
          </w:p>
        </w:tc>
        <w:tc>
          <w:tcPr>
            <w:tcW w:w="2078" w:type="dxa"/>
            <w:vAlign w:val="center"/>
          </w:tcPr>
          <w:p w:rsidR="00AA7A6F" w:rsidRPr="000D53E0" w:rsidRDefault="00AA7A6F" w:rsidP="00CF6E95">
            <w:pPr>
              <w:rPr>
                <w:sz w:val="18"/>
              </w:rPr>
            </w:pPr>
            <w:r w:rsidRPr="000D53E0">
              <w:rPr>
                <w:sz w:val="18"/>
              </w:rPr>
              <w:t>Alternative Phone:</w:t>
            </w:r>
          </w:p>
        </w:tc>
        <w:tc>
          <w:tcPr>
            <w:tcW w:w="2078" w:type="dxa"/>
            <w:vAlign w:val="center"/>
          </w:tcPr>
          <w:p w:rsidR="00AA7A6F" w:rsidRPr="000D53E0" w:rsidRDefault="009D1EE8" w:rsidP="00CF6E95">
            <w:pPr>
              <w:rPr>
                <w:sz w:val="18"/>
              </w:rPr>
            </w:pPr>
            <w:r w:rsidRPr="000D53E0">
              <w:rPr>
                <w:sz w:val="18"/>
              </w:rPr>
              <w:t>n/a</w:t>
            </w:r>
          </w:p>
        </w:tc>
      </w:tr>
      <w:tr w:rsidR="00AA7A6F" w:rsidRPr="000D53E0" w:rsidTr="000D53E0">
        <w:trPr>
          <w:cantSplit/>
        </w:trPr>
        <w:tc>
          <w:tcPr>
            <w:tcW w:w="862" w:type="dxa"/>
            <w:vAlign w:val="center"/>
          </w:tcPr>
          <w:p w:rsidR="00AA7A6F" w:rsidRPr="000D53E0" w:rsidRDefault="00AA7A6F" w:rsidP="00CF6E95">
            <w:pPr>
              <w:tabs>
                <w:tab w:val="left" w:pos="162"/>
              </w:tabs>
              <w:rPr>
                <w:sz w:val="18"/>
              </w:rPr>
            </w:pPr>
            <w:r w:rsidRPr="000D53E0">
              <w:rPr>
                <w:sz w:val="18"/>
              </w:rPr>
              <w:tab/>
              <w:t>(e)</w:t>
            </w:r>
          </w:p>
        </w:tc>
        <w:tc>
          <w:tcPr>
            <w:tcW w:w="1635" w:type="dxa"/>
            <w:vAlign w:val="center"/>
          </w:tcPr>
          <w:p w:rsidR="00AA7A6F" w:rsidRPr="000D53E0" w:rsidRDefault="00AA7A6F" w:rsidP="00CF6E95">
            <w:pPr>
              <w:rPr>
                <w:sz w:val="18"/>
              </w:rPr>
            </w:pPr>
            <w:r w:rsidRPr="000D53E0">
              <w:rPr>
                <w:sz w:val="18"/>
              </w:rPr>
              <w:t>Email:</w:t>
            </w:r>
          </w:p>
        </w:tc>
        <w:tc>
          <w:tcPr>
            <w:tcW w:w="6233" w:type="dxa"/>
            <w:gridSpan w:val="3"/>
            <w:vAlign w:val="center"/>
          </w:tcPr>
          <w:p w:rsidR="00AA7A6F" w:rsidRPr="000D53E0" w:rsidRDefault="009D1EE8" w:rsidP="00CF6E95">
            <w:pPr>
              <w:rPr>
                <w:sz w:val="18"/>
              </w:rPr>
            </w:pPr>
            <w:r w:rsidRPr="000D53E0">
              <w:rPr>
                <w:sz w:val="18"/>
              </w:rPr>
              <w:t>ovep@camosun.bc.ca</w:t>
            </w:r>
          </w:p>
        </w:tc>
      </w:tr>
      <w:tr w:rsidR="00AA7A6F" w:rsidRPr="000D53E0" w:rsidTr="000D53E0">
        <w:trPr>
          <w:cantSplit/>
        </w:trPr>
        <w:tc>
          <w:tcPr>
            <w:tcW w:w="862" w:type="dxa"/>
            <w:vAlign w:val="center"/>
          </w:tcPr>
          <w:p w:rsidR="00AA7A6F" w:rsidRPr="000D53E0" w:rsidRDefault="00AA7A6F" w:rsidP="00CF6E95">
            <w:pPr>
              <w:tabs>
                <w:tab w:val="left" w:pos="162"/>
              </w:tabs>
              <w:rPr>
                <w:sz w:val="18"/>
              </w:rPr>
            </w:pPr>
            <w:r w:rsidRPr="000D53E0">
              <w:rPr>
                <w:sz w:val="18"/>
              </w:rPr>
              <w:tab/>
              <w:t>(f)</w:t>
            </w:r>
          </w:p>
        </w:tc>
        <w:tc>
          <w:tcPr>
            <w:tcW w:w="1635" w:type="dxa"/>
            <w:vAlign w:val="center"/>
          </w:tcPr>
          <w:p w:rsidR="00AA7A6F" w:rsidRPr="000D53E0" w:rsidRDefault="00AA7A6F" w:rsidP="00CF6E95">
            <w:pPr>
              <w:rPr>
                <w:sz w:val="18"/>
              </w:rPr>
            </w:pPr>
            <w:r w:rsidRPr="000D53E0">
              <w:rPr>
                <w:sz w:val="18"/>
              </w:rPr>
              <w:t>Website:</w:t>
            </w:r>
          </w:p>
        </w:tc>
        <w:tc>
          <w:tcPr>
            <w:tcW w:w="6233" w:type="dxa"/>
            <w:gridSpan w:val="3"/>
            <w:vAlign w:val="center"/>
          </w:tcPr>
          <w:p w:rsidR="00AA7A6F" w:rsidRPr="000D53E0" w:rsidRDefault="009D1EE8" w:rsidP="00CF6E95">
            <w:pPr>
              <w:rPr>
                <w:sz w:val="18"/>
              </w:rPr>
            </w:pPr>
            <w:r w:rsidRPr="000D53E0">
              <w:rPr>
                <w:sz w:val="18"/>
              </w:rPr>
              <w:t>https://online.camosun.ca/</w:t>
            </w:r>
          </w:p>
        </w:tc>
      </w:tr>
    </w:tbl>
    <w:p w:rsidR="00AA7A6F" w:rsidRPr="000D53E0" w:rsidRDefault="00AA7A6F" w:rsidP="00AA7A6F">
      <w:pPr>
        <w:rPr>
          <w:sz w:val="18"/>
        </w:rPr>
      </w:pPr>
    </w:p>
    <w:p w:rsidR="00AA7A6F" w:rsidRPr="002E07CE" w:rsidRDefault="00AA7A6F" w:rsidP="00AA7A6F">
      <w:pPr>
        <w:tabs>
          <w:tab w:val="left" w:pos="360"/>
        </w:tabs>
        <w:ind w:left="360" w:hanging="360"/>
        <w:rPr>
          <w:b/>
          <w:color w:val="C0504D"/>
          <w:sz w:val="18"/>
        </w:rPr>
      </w:pPr>
      <w:r w:rsidRPr="002E07CE">
        <w:rPr>
          <w:b/>
          <w:color w:val="C0504D"/>
          <w:sz w:val="18"/>
        </w:rPr>
        <w:t>2.</w:t>
      </w:r>
      <w:r w:rsidRPr="002E07CE">
        <w:rPr>
          <w:b/>
          <w:color w:val="C0504D"/>
          <w:sz w:val="18"/>
        </w:rPr>
        <w:tab/>
        <w:t>Intended Learning Outcomes</w:t>
      </w:r>
    </w:p>
    <w:p w:rsidR="00AA7A6F" w:rsidRPr="000D53E0" w:rsidRDefault="00AA7A6F" w:rsidP="00AA7A6F">
      <w:pPr>
        <w:rPr>
          <w:bCs/>
          <w:sz w:val="18"/>
        </w:rPr>
      </w:pPr>
    </w:p>
    <w:p w:rsidR="007C50E5" w:rsidRPr="000D53E0" w:rsidRDefault="007C50E5" w:rsidP="007C50E5">
      <w:pPr>
        <w:tabs>
          <w:tab w:val="left" w:pos="360"/>
        </w:tabs>
        <w:ind w:left="360" w:hanging="360"/>
        <w:rPr>
          <w:bCs/>
          <w:sz w:val="18"/>
        </w:rPr>
      </w:pPr>
      <w:r w:rsidRPr="000D53E0">
        <w:rPr>
          <w:bCs/>
          <w:sz w:val="18"/>
        </w:rPr>
        <w:tab/>
        <w:t>Upon completion of this course the student will be able to:</w:t>
      </w:r>
    </w:p>
    <w:p w:rsidR="007C50E5" w:rsidRPr="000D53E0" w:rsidRDefault="007C50E5" w:rsidP="007C50E5">
      <w:pPr>
        <w:rPr>
          <w:bCs/>
          <w:sz w:val="18"/>
        </w:rPr>
      </w:pPr>
    </w:p>
    <w:p w:rsidR="00475A05" w:rsidRPr="00136D8D" w:rsidRDefault="00475A05" w:rsidP="00475A05">
      <w:pPr>
        <w:numPr>
          <w:ilvl w:val="0"/>
          <w:numId w:val="3"/>
        </w:numPr>
        <w:rPr>
          <w:bCs/>
          <w:sz w:val="18"/>
        </w:rPr>
      </w:pPr>
      <w:r w:rsidRPr="00136D8D">
        <w:rPr>
          <w:bCs/>
          <w:sz w:val="18"/>
        </w:rPr>
        <w:t>Critically assess the major theoretical perspectives on social problems.</w:t>
      </w:r>
    </w:p>
    <w:p w:rsidR="00475A05" w:rsidRPr="00136D8D" w:rsidRDefault="00475A05" w:rsidP="00475A05">
      <w:pPr>
        <w:numPr>
          <w:ilvl w:val="0"/>
          <w:numId w:val="3"/>
        </w:numPr>
        <w:rPr>
          <w:bCs/>
          <w:sz w:val="18"/>
        </w:rPr>
      </w:pPr>
      <w:r w:rsidRPr="00136D8D">
        <w:rPr>
          <w:bCs/>
          <w:sz w:val="18"/>
        </w:rPr>
        <w:t>Apply various sociological theories to the analysis of contemporary social problems, to see patterns and processes rather than isolated facts, and to interpret events in the broader framework of societal structure.</w:t>
      </w:r>
    </w:p>
    <w:p w:rsidR="00475A05" w:rsidRPr="00136D8D" w:rsidRDefault="00475A05" w:rsidP="00475A05">
      <w:pPr>
        <w:numPr>
          <w:ilvl w:val="0"/>
          <w:numId w:val="3"/>
        </w:numPr>
        <w:rPr>
          <w:bCs/>
          <w:sz w:val="18"/>
        </w:rPr>
      </w:pPr>
      <w:r w:rsidRPr="00136D8D">
        <w:rPr>
          <w:bCs/>
          <w:sz w:val="18"/>
        </w:rPr>
        <w:t>Demonstrate an ability to think critically and to communicate ideas effectively in writing.</w:t>
      </w:r>
    </w:p>
    <w:p w:rsidR="00BE7055" w:rsidRPr="000D53E0" w:rsidRDefault="00BE7055">
      <w:pPr>
        <w:rPr>
          <w:bCs/>
          <w:sz w:val="18"/>
        </w:rPr>
      </w:pPr>
    </w:p>
    <w:p w:rsidR="00AA7A6F" w:rsidRPr="002E07CE" w:rsidRDefault="00AA7A6F" w:rsidP="00AA7A6F">
      <w:pPr>
        <w:tabs>
          <w:tab w:val="left" w:pos="360"/>
        </w:tabs>
        <w:ind w:left="360" w:hanging="360"/>
        <w:rPr>
          <w:b/>
          <w:color w:val="C0504D"/>
          <w:sz w:val="18"/>
        </w:rPr>
      </w:pPr>
      <w:r w:rsidRPr="002E07CE">
        <w:rPr>
          <w:b/>
          <w:color w:val="C0504D"/>
          <w:sz w:val="18"/>
        </w:rPr>
        <w:t>3.</w:t>
      </w:r>
      <w:r w:rsidRPr="002E07CE">
        <w:rPr>
          <w:b/>
          <w:color w:val="C0504D"/>
          <w:sz w:val="18"/>
        </w:rPr>
        <w:tab/>
        <w:t>Required Materials</w:t>
      </w:r>
    </w:p>
    <w:p w:rsidR="00AA7A6F" w:rsidRPr="000D53E0" w:rsidRDefault="00AA7A6F" w:rsidP="00AA7A6F">
      <w:pPr>
        <w:rPr>
          <w:sz w:val="18"/>
        </w:rPr>
      </w:pPr>
    </w:p>
    <w:p w:rsidR="00596277" w:rsidRDefault="002D23DC" w:rsidP="00D551D5">
      <w:pPr>
        <w:tabs>
          <w:tab w:val="left" w:pos="360"/>
        </w:tabs>
        <w:ind w:left="720"/>
        <w:rPr>
          <w:sz w:val="18"/>
        </w:rPr>
      </w:pPr>
      <w:r w:rsidRPr="002D23DC">
        <w:rPr>
          <w:b/>
          <w:sz w:val="18"/>
        </w:rPr>
        <w:t>Text:</w:t>
      </w:r>
      <w:r>
        <w:rPr>
          <w:sz w:val="18"/>
        </w:rPr>
        <w:t xml:space="preserve"> </w:t>
      </w:r>
      <w:r w:rsidR="00596277" w:rsidRPr="00B93263">
        <w:rPr>
          <w:i/>
          <w:sz w:val="18"/>
        </w:rPr>
        <w:t>Power and Resistance: Critical Thinking about Canadian Social Issues</w:t>
      </w:r>
      <w:r w:rsidR="00596277">
        <w:rPr>
          <w:sz w:val="18"/>
        </w:rPr>
        <w:t>. 2012. Eds. Les Samuelson and Wayne Antony. 5</w:t>
      </w:r>
      <w:r w:rsidR="00596277" w:rsidRPr="00596277">
        <w:rPr>
          <w:sz w:val="18"/>
          <w:vertAlign w:val="superscript"/>
        </w:rPr>
        <w:t>th</w:t>
      </w:r>
      <w:r w:rsidR="00596277">
        <w:rPr>
          <w:sz w:val="18"/>
        </w:rPr>
        <w:t xml:space="preserve"> Ed.</w:t>
      </w:r>
      <w:r>
        <w:rPr>
          <w:sz w:val="18"/>
        </w:rPr>
        <w:t xml:space="preserve"> Halifax: </w:t>
      </w:r>
      <w:proofErr w:type="spellStart"/>
      <w:r>
        <w:rPr>
          <w:sz w:val="18"/>
        </w:rPr>
        <w:t>Fernwood</w:t>
      </w:r>
      <w:proofErr w:type="spellEnd"/>
      <w:r>
        <w:rPr>
          <w:sz w:val="18"/>
        </w:rPr>
        <w:t>.</w:t>
      </w:r>
      <w:r w:rsidR="00B93263">
        <w:rPr>
          <w:sz w:val="18"/>
        </w:rPr>
        <w:t xml:space="preserve"> </w:t>
      </w:r>
      <w:r>
        <w:rPr>
          <w:sz w:val="18"/>
        </w:rPr>
        <w:t>(available in the bookstore and online)</w:t>
      </w:r>
    </w:p>
    <w:p w:rsidR="002D23DC" w:rsidRDefault="002D23DC" w:rsidP="00D551D5">
      <w:pPr>
        <w:tabs>
          <w:tab w:val="left" w:pos="360"/>
        </w:tabs>
        <w:ind w:left="720"/>
        <w:rPr>
          <w:sz w:val="18"/>
        </w:rPr>
      </w:pPr>
    </w:p>
    <w:p w:rsidR="002D23DC" w:rsidRPr="002D23DC" w:rsidRDefault="002D23DC" w:rsidP="00D551D5">
      <w:pPr>
        <w:tabs>
          <w:tab w:val="left" w:pos="360"/>
        </w:tabs>
        <w:ind w:left="720"/>
        <w:rPr>
          <w:sz w:val="18"/>
        </w:rPr>
      </w:pPr>
      <w:r w:rsidRPr="002D23DC">
        <w:rPr>
          <w:b/>
          <w:sz w:val="18"/>
        </w:rPr>
        <w:t>Additional readings</w:t>
      </w:r>
      <w:r>
        <w:rPr>
          <w:b/>
          <w:sz w:val="18"/>
        </w:rPr>
        <w:t>:</w:t>
      </w:r>
      <w:r>
        <w:rPr>
          <w:sz w:val="18"/>
        </w:rPr>
        <w:t xml:space="preserve"> As listed below and available for download from the course website</w:t>
      </w:r>
    </w:p>
    <w:p w:rsidR="00AA7A6F" w:rsidRPr="000D53E0" w:rsidRDefault="00AA7A6F" w:rsidP="00AA7A6F">
      <w:pPr>
        <w:rPr>
          <w:sz w:val="18"/>
        </w:rPr>
      </w:pPr>
    </w:p>
    <w:p w:rsidR="00591E56" w:rsidRDefault="00AA7A6F" w:rsidP="00AA7A6F">
      <w:pPr>
        <w:tabs>
          <w:tab w:val="left" w:pos="360"/>
        </w:tabs>
        <w:ind w:left="360" w:hanging="360"/>
        <w:rPr>
          <w:b/>
          <w:color w:val="C0504D"/>
          <w:sz w:val="18"/>
        </w:rPr>
      </w:pPr>
      <w:r w:rsidRPr="002E07CE">
        <w:rPr>
          <w:b/>
          <w:color w:val="C0504D"/>
          <w:sz w:val="18"/>
        </w:rPr>
        <w:t>4.</w:t>
      </w:r>
      <w:r w:rsidRPr="002E07CE">
        <w:rPr>
          <w:b/>
          <w:color w:val="C0504D"/>
          <w:sz w:val="18"/>
        </w:rPr>
        <w:tab/>
        <w:t>Course Content and Schedule</w:t>
      </w:r>
      <w:r w:rsidR="00591E56">
        <w:rPr>
          <w:b/>
          <w:color w:val="C0504D"/>
          <w:sz w:val="18"/>
        </w:rPr>
        <w:t xml:space="preserve"> </w:t>
      </w:r>
    </w:p>
    <w:p w:rsidR="00AA7A6F" w:rsidRPr="00591E56" w:rsidRDefault="00591E56" w:rsidP="00AA7A6F">
      <w:pPr>
        <w:tabs>
          <w:tab w:val="left" w:pos="360"/>
        </w:tabs>
        <w:ind w:left="360" w:hanging="360"/>
        <w:rPr>
          <w:sz w:val="18"/>
        </w:rPr>
      </w:pPr>
      <w:r>
        <w:rPr>
          <w:sz w:val="18"/>
        </w:rPr>
        <w:tab/>
      </w:r>
      <w:r w:rsidRPr="00591E56">
        <w:rPr>
          <w:sz w:val="18"/>
        </w:rPr>
        <w:t>(</w:t>
      </w:r>
      <w:r w:rsidR="00DA1E9F">
        <w:rPr>
          <w:sz w:val="18"/>
        </w:rPr>
        <w:t>*</w:t>
      </w:r>
      <w:r w:rsidRPr="00591E56">
        <w:rPr>
          <w:sz w:val="18"/>
        </w:rPr>
        <w:t>subject to change with appropriate notice to students</w:t>
      </w:r>
      <w:r w:rsidR="00DA1E9F">
        <w:rPr>
          <w:sz w:val="18"/>
        </w:rPr>
        <w:t>; please check course website for up-to-date information</w:t>
      </w:r>
      <w:r w:rsidRPr="00591E56">
        <w:rPr>
          <w:sz w:val="18"/>
        </w:rPr>
        <w:t>)</w:t>
      </w:r>
    </w:p>
    <w:p w:rsidR="00AA7A6F" w:rsidRPr="000D53E0" w:rsidRDefault="00AA7A6F" w:rsidP="00AA7A6F">
      <w:pPr>
        <w:rPr>
          <w:sz w:val="18"/>
        </w:rPr>
      </w:pPr>
    </w:p>
    <w:tbl>
      <w:tblPr>
        <w:tblW w:w="4907" w:type="pct"/>
        <w:tblInd w:w="369" w:type="dxa"/>
        <w:tblBorders>
          <w:bottom w:val="single" w:sz="6" w:space="0" w:color="C0504D"/>
          <w:insideH w:val="single" w:sz="6" w:space="0" w:color="C0504D"/>
        </w:tblBorders>
        <w:tblCellMar>
          <w:left w:w="85" w:type="dxa"/>
          <w:right w:w="85" w:type="dxa"/>
        </w:tblCellMar>
        <w:tblLook w:val="0000"/>
      </w:tblPr>
      <w:tblGrid>
        <w:gridCol w:w="4110"/>
        <w:gridCol w:w="2125"/>
        <w:gridCol w:w="2411"/>
      </w:tblGrid>
      <w:tr w:rsidR="00F50FAB" w:rsidRPr="00C57F89" w:rsidTr="0021296D">
        <w:tc>
          <w:tcPr>
            <w:tcW w:w="2377" w:type="pct"/>
            <w:tcMar>
              <w:top w:w="85" w:type="dxa"/>
              <w:bottom w:w="85" w:type="dxa"/>
            </w:tcMar>
            <w:vAlign w:val="center"/>
          </w:tcPr>
          <w:p w:rsidR="00F50FAB" w:rsidRPr="00C57F89" w:rsidRDefault="00F50FAB" w:rsidP="00603278">
            <w:pPr>
              <w:tabs>
                <w:tab w:val="left" w:pos="3000"/>
              </w:tabs>
              <w:jc w:val="center"/>
              <w:rPr>
                <w:rFonts w:cs="Arial"/>
                <w:b/>
                <w:sz w:val="18"/>
                <w:szCs w:val="18"/>
              </w:rPr>
            </w:pPr>
            <w:r>
              <w:rPr>
                <w:rFonts w:cs="Arial"/>
                <w:b/>
                <w:sz w:val="18"/>
                <w:szCs w:val="18"/>
              </w:rPr>
              <w:t>TOPIC</w:t>
            </w:r>
          </w:p>
        </w:tc>
        <w:tc>
          <w:tcPr>
            <w:tcW w:w="1229" w:type="pct"/>
          </w:tcPr>
          <w:p w:rsidR="00F50FAB" w:rsidRPr="00FF3021" w:rsidRDefault="00F50FAB"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18"/>
                <w:szCs w:val="18"/>
              </w:rPr>
            </w:pPr>
            <w:r>
              <w:rPr>
                <w:rFonts w:cs="Arial"/>
                <w:b/>
                <w:sz w:val="18"/>
                <w:szCs w:val="18"/>
              </w:rPr>
              <w:t>READINGS</w:t>
            </w:r>
          </w:p>
        </w:tc>
        <w:tc>
          <w:tcPr>
            <w:tcW w:w="1394" w:type="pct"/>
            <w:vAlign w:val="center"/>
          </w:tcPr>
          <w:p w:rsidR="00F50FAB" w:rsidRPr="00FF3021" w:rsidRDefault="00F50FAB"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18"/>
                <w:szCs w:val="18"/>
              </w:rPr>
            </w:pPr>
            <w:r w:rsidRPr="00FF3021">
              <w:rPr>
                <w:rFonts w:cs="Arial"/>
                <w:b/>
                <w:sz w:val="18"/>
                <w:szCs w:val="18"/>
              </w:rPr>
              <w:t>CLASS</w:t>
            </w:r>
            <w:r w:rsidR="00DA1E9F" w:rsidRPr="00DA1E9F">
              <w:rPr>
                <w:rFonts w:cs="Arial"/>
                <w:b/>
                <w:sz w:val="18"/>
                <w:szCs w:val="18"/>
              </w:rPr>
              <w:t>*</w:t>
            </w:r>
            <w:r w:rsidRPr="00DA1E9F">
              <w:rPr>
                <w:rFonts w:cs="Arial"/>
                <w:b/>
                <w:sz w:val="18"/>
                <w:szCs w:val="18"/>
              </w:rPr>
              <w:t xml:space="preserve"> </w:t>
            </w:r>
          </w:p>
        </w:tc>
      </w:tr>
      <w:tr w:rsidR="00F50FAB" w:rsidRPr="00C57F89" w:rsidTr="0021296D">
        <w:tc>
          <w:tcPr>
            <w:tcW w:w="2377" w:type="pct"/>
            <w:tcMar>
              <w:top w:w="85" w:type="dxa"/>
              <w:bottom w:w="85" w:type="dxa"/>
            </w:tcMar>
            <w:vAlign w:val="center"/>
          </w:tcPr>
          <w:p w:rsidR="00F50FAB" w:rsidRPr="00C63C77" w:rsidRDefault="00F50FAB" w:rsidP="00603278">
            <w:pPr>
              <w:tabs>
                <w:tab w:val="left" w:pos="3000"/>
              </w:tabs>
              <w:rPr>
                <w:rFonts w:cs="Arial"/>
                <w:b/>
                <w:sz w:val="18"/>
                <w:szCs w:val="18"/>
              </w:rPr>
            </w:pPr>
            <w:r w:rsidRPr="00866224">
              <w:rPr>
                <w:rFonts w:cs="Arial"/>
                <w:b/>
                <w:sz w:val="18"/>
                <w:szCs w:val="18"/>
              </w:rPr>
              <w:t>The sociological study of social problem</w:t>
            </w:r>
            <w:r w:rsidR="00F30026">
              <w:rPr>
                <w:rFonts w:cs="Arial"/>
                <w:b/>
                <w:sz w:val="18"/>
                <w:szCs w:val="18"/>
              </w:rPr>
              <w:t>s</w:t>
            </w:r>
          </w:p>
        </w:tc>
        <w:tc>
          <w:tcPr>
            <w:tcW w:w="1229" w:type="pct"/>
            <w:vAlign w:val="center"/>
          </w:tcPr>
          <w:p w:rsidR="00F50FAB" w:rsidRDefault="002D23DC"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r>
              <w:rPr>
                <w:rFonts w:cs="Arial"/>
                <w:sz w:val="18"/>
                <w:szCs w:val="18"/>
              </w:rPr>
              <w:t>Text</w:t>
            </w:r>
            <w:r w:rsidR="00090EA1">
              <w:rPr>
                <w:rFonts w:cs="Arial"/>
                <w:sz w:val="18"/>
                <w:szCs w:val="18"/>
              </w:rPr>
              <w:t>:</w:t>
            </w:r>
            <w:r>
              <w:rPr>
                <w:rFonts w:cs="Arial"/>
                <w:sz w:val="18"/>
                <w:szCs w:val="18"/>
              </w:rPr>
              <w:t xml:space="preserve"> </w:t>
            </w:r>
            <w:r w:rsidR="00F50FAB" w:rsidRPr="00C57F89">
              <w:rPr>
                <w:rFonts w:cs="Arial"/>
                <w:sz w:val="18"/>
                <w:szCs w:val="18"/>
              </w:rPr>
              <w:t>Chapter 1</w:t>
            </w:r>
          </w:p>
          <w:p w:rsidR="002D23DC" w:rsidRDefault="002D23DC"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p>
          <w:p w:rsidR="002D23DC" w:rsidRDefault="002D23DC" w:rsidP="002D23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proofErr w:type="spellStart"/>
            <w:r>
              <w:rPr>
                <w:rFonts w:cs="Arial"/>
                <w:sz w:val="18"/>
                <w:szCs w:val="18"/>
              </w:rPr>
              <w:t>Heiner</w:t>
            </w:r>
            <w:proofErr w:type="spellEnd"/>
            <w:r w:rsidR="00090EA1">
              <w:rPr>
                <w:rFonts w:cs="Arial"/>
                <w:sz w:val="18"/>
                <w:szCs w:val="18"/>
              </w:rPr>
              <w:t>:</w:t>
            </w:r>
            <w:r w:rsidR="00F97F75">
              <w:rPr>
                <w:rFonts w:cs="Arial"/>
                <w:sz w:val="18"/>
                <w:szCs w:val="18"/>
              </w:rPr>
              <w:t xml:space="preserve"> pp. 7-12 from </w:t>
            </w:r>
            <w:r w:rsidR="00F97F75" w:rsidRPr="00F97F75">
              <w:rPr>
                <w:rFonts w:cs="Arial"/>
                <w:i/>
                <w:sz w:val="18"/>
                <w:szCs w:val="18"/>
              </w:rPr>
              <w:t>Social Problems</w:t>
            </w:r>
          </w:p>
          <w:p w:rsidR="00D134AB" w:rsidRDefault="00D134AB" w:rsidP="002D23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p>
          <w:p w:rsidR="006F576C" w:rsidRDefault="00D134AB" w:rsidP="00F97F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proofErr w:type="spellStart"/>
            <w:r>
              <w:rPr>
                <w:rFonts w:cs="Arial"/>
                <w:sz w:val="18"/>
                <w:szCs w:val="18"/>
              </w:rPr>
              <w:t>Fleras</w:t>
            </w:r>
            <w:proofErr w:type="spellEnd"/>
            <w:r>
              <w:rPr>
                <w:rFonts w:cs="Arial"/>
                <w:sz w:val="18"/>
                <w:szCs w:val="18"/>
              </w:rPr>
              <w:t xml:space="preserve">: </w:t>
            </w:r>
            <w:r w:rsidR="00F97F75">
              <w:rPr>
                <w:rFonts w:cs="Arial"/>
                <w:sz w:val="18"/>
                <w:szCs w:val="18"/>
              </w:rPr>
              <w:t xml:space="preserve">pp. 21-29 from </w:t>
            </w:r>
            <w:r w:rsidR="00F97F75" w:rsidRPr="00F97F75">
              <w:rPr>
                <w:rFonts w:cs="Arial"/>
                <w:i/>
                <w:sz w:val="18"/>
                <w:szCs w:val="18"/>
              </w:rPr>
              <w:t>Social Problems in Canada</w:t>
            </w:r>
          </w:p>
        </w:tc>
        <w:tc>
          <w:tcPr>
            <w:tcW w:w="1394" w:type="pct"/>
            <w:vAlign w:val="center"/>
          </w:tcPr>
          <w:p w:rsidR="00F50FAB" w:rsidRPr="00C57F89" w:rsidRDefault="001A01AA"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r>
              <w:rPr>
                <w:rFonts w:cs="Arial"/>
                <w:sz w:val="18"/>
                <w:szCs w:val="18"/>
              </w:rPr>
              <w:t>Sept. 9 and 16</w:t>
            </w:r>
          </w:p>
        </w:tc>
      </w:tr>
      <w:tr w:rsidR="00F50FAB" w:rsidRPr="00C57F89" w:rsidTr="0021296D">
        <w:tc>
          <w:tcPr>
            <w:tcW w:w="2377" w:type="pct"/>
            <w:tcMar>
              <w:top w:w="85" w:type="dxa"/>
              <w:bottom w:w="85" w:type="dxa"/>
            </w:tcMar>
            <w:vAlign w:val="center"/>
          </w:tcPr>
          <w:p w:rsidR="00F50FAB" w:rsidRPr="00866224" w:rsidRDefault="00F50FAB" w:rsidP="00603278">
            <w:pPr>
              <w:tabs>
                <w:tab w:val="left" w:pos="3000"/>
              </w:tabs>
              <w:rPr>
                <w:rFonts w:cs="Arial"/>
                <w:b/>
                <w:sz w:val="18"/>
                <w:szCs w:val="18"/>
              </w:rPr>
            </w:pPr>
            <w:r w:rsidRPr="00866224">
              <w:rPr>
                <w:rFonts w:cs="Arial"/>
                <w:b/>
                <w:sz w:val="18"/>
                <w:szCs w:val="18"/>
              </w:rPr>
              <w:t>The global context of social problems</w:t>
            </w:r>
          </w:p>
          <w:p w:rsidR="005A30EF" w:rsidRPr="00C57F89" w:rsidRDefault="00F50FAB" w:rsidP="00603278">
            <w:pPr>
              <w:tabs>
                <w:tab w:val="left" w:pos="3000"/>
              </w:tabs>
              <w:rPr>
                <w:rFonts w:cs="Arial"/>
                <w:sz w:val="18"/>
                <w:szCs w:val="18"/>
              </w:rPr>
            </w:pPr>
            <w:r>
              <w:rPr>
                <w:rFonts w:cs="Arial"/>
                <w:sz w:val="18"/>
                <w:szCs w:val="18"/>
              </w:rPr>
              <w:t xml:space="preserve">Case study: The Great Recession </w:t>
            </w:r>
          </w:p>
        </w:tc>
        <w:tc>
          <w:tcPr>
            <w:tcW w:w="1229" w:type="pct"/>
            <w:vAlign w:val="center"/>
          </w:tcPr>
          <w:p w:rsidR="00F50FAB" w:rsidRDefault="00090EA1"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r>
              <w:rPr>
                <w:rFonts w:cs="Arial"/>
                <w:sz w:val="18"/>
                <w:szCs w:val="18"/>
              </w:rPr>
              <w:t xml:space="preserve">Text: </w:t>
            </w:r>
            <w:r w:rsidRPr="00C57F89">
              <w:rPr>
                <w:rFonts w:cs="Arial"/>
                <w:sz w:val="18"/>
                <w:szCs w:val="18"/>
              </w:rPr>
              <w:t xml:space="preserve">Chapter </w:t>
            </w:r>
            <w:r w:rsidR="00F50FAB">
              <w:rPr>
                <w:rFonts w:cs="Arial"/>
                <w:sz w:val="18"/>
                <w:szCs w:val="18"/>
              </w:rPr>
              <w:t>6</w:t>
            </w:r>
          </w:p>
          <w:p w:rsidR="006F576C" w:rsidRDefault="006F576C"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p>
          <w:p w:rsidR="006F576C" w:rsidRPr="00C57F89" w:rsidRDefault="006F576C"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proofErr w:type="spellStart"/>
            <w:r>
              <w:rPr>
                <w:rFonts w:cs="Arial"/>
                <w:sz w:val="18"/>
                <w:szCs w:val="18"/>
              </w:rPr>
              <w:t>Naiman</w:t>
            </w:r>
            <w:proofErr w:type="spellEnd"/>
            <w:r>
              <w:rPr>
                <w:rFonts w:cs="Arial"/>
                <w:sz w:val="18"/>
                <w:szCs w:val="18"/>
              </w:rPr>
              <w:t>: “Neoliberalism and Globalization”</w:t>
            </w:r>
            <w:r w:rsidR="00F97F75">
              <w:rPr>
                <w:rFonts w:cs="Arial"/>
                <w:sz w:val="18"/>
                <w:szCs w:val="18"/>
              </w:rPr>
              <w:t xml:space="preserve"> from </w:t>
            </w:r>
            <w:r w:rsidR="00F97F75" w:rsidRPr="00F97F75">
              <w:rPr>
                <w:rFonts w:cs="Arial"/>
                <w:i/>
                <w:sz w:val="18"/>
                <w:szCs w:val="18"/>
              </w:rPr>
              <w:t>How Societies Work</w:t>
            </w:r>
          </w:p>
        </w:tc>
        <w:tc>
          <w:tcPr>
            <w:tcW w:w="1394" w:type="pct"/>
            <w:vAlign w:val="center"/>
          </w:tcPr>
          <w:p w:rsidR="00F50FAB" w:rsidRPr="00C57F89" w:rsidRDefault="00DF32DB" w:rsidP="001A01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r>
              <w:rPr>
                <w:rFonts w:cs="Arial"/>
                <w:sz w:val="18"/>
                <w:szCs w:val="18"/>
              </w:rPr>
              <w:t xml:space="preserve">Sept. </w:t>
            </w:r>
            <w:r w:rsidR="00934F9C">
              <w:rPr>
                <w:rFonts w:cs="Arial"/>
                <w:sz w:val="18"/>
                <w:szCs w:val="18"/>
              </w:rPr>
              <w:t xml:space="preserve">16 and </w:t>
            </w:r>
            <w:r w:rsidR="001A01AA">
              <w:rPr>
                <w:rFonts w:cs="Arial"/>
                <w:sz w:val="18"/>
                <w:szCs w:val="18"/>
              </w:rPr>
              <w:t>23</w:t>
            </w:r>
            <w:r w:rsidR="00F50FAB" w:rsidRPr="00C57F89">
              <w:rPr>
                <w:rFonts w:cs="Arial"/>
                <w:sz w:val="18"/>
                <w:szCs w:val="18"/>
              </w:rPr>
              <w:t xml:space="preserve"> </w:t>
            </w:r>
          </w:p>
        </w:tc>
      </w:tr>
      <w:tr w:rsidR="00F50FAB" w:rsidRPr="00C57F89" w:rsidTr="0021296D">
        <w:tc>
          <w:tcPr>
            <w:tcW w:w="2377" w:type="pct"/>
            <w:tcMar>
              <w:top w:w="85" w:type="dxa"/>
              <w:bottom w:w="85" w:type="dxa"/>
            </w:tcMar>
            <w:vAlign w:val="center"/>
          </w:tcPr>
          <w:p w:rsidR="00F50FAB" w:rsidRPr="00866224" w:rsidRDefault="00F50FAB" w:rsidP="00603278">
            <w:pPr>
              <w:tabs>
                <w:tab w:val="left" w:pos="3000"/>
              </w:tabs>
              <w:rPr>
                <w:rFonts w:cs="Arial"/>
                <w:b/>
                <w:sz w:val="18"/>
                <w:szCs w:val="18"/>
              </w:rPr>
            </w:pPr>
            <w:r w:rsidRPr="00866224">
              <w:rPr>
                <w:rFonts w:cs="Arial"/>
                <w:b/>
                <w:sz w:val="18"/>
                <w:szCs w:val="18"/>
              </w:rPr>
              <w:lastRenderedPageBreak/>
              <w:t>The national context of social problems</w:t>
            </w:r>
          </w:p>
          <w:p w:rsidR="00F50FAB" w:rsidRPr="00C57F89" w:rsidRDefault="00F50FAB" w:rsidP="00603278">
            <w:pPr>
              <w:tabs>
                <w:tab w:val="left" w:pos="3000"/>
              </w:tabs>
              <w:rPr>
                <w:rFonts w:cs="Arial"/>
                <w:sz w:val="18"/>
                <w:szCs w:val="18"/>
              </w:rPr>
            </w:pPr>
            <w:r>
              <w:rPr>
                <w:rFonts w:cs="Arial"/>
                <w:sz w:val="18"/>
                <w:szCs w:val="18"/>
              </w:rPr>
              <w:t>Case studies: Privatization of health care and higher education</w:t>
            </w:r>
          </w:p>
        </w:tc>
        <w:tc>
          <w:tcPr>
            <w:tcW w:w="1229" w:type="pct"/>
            <w:vAlign w:val="center"/>
          </w:tcPr>
          <w:p w:rsidR="00F50FAB" w:rsidRDefault="00090EA1"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r>
              <w:rPr>
                <w:rFonts w:cs="Arial"/>
                <w:sz w:val="18"/>
                <w:szCs w:val="18"/>
              </w:rPr>
              <w:t xml:space="preserve">Text: </w:t>
            </w:r>
            <w:r w:rsidRPr="00C57F89">
              <w:rPr>
                <w:rFonts w:cs="Arial"/>
                <w:sz w:val="18"/>
                <w:szCs w:val="18"/>
              </w:rPr>
              <w:t xml:space="preserve">Chapter </w:t>
            </w:r>
            <w:r w:rsidR="00F50FAB">
              <w:rPr>
                <w:rFonts w:cs="Arial"/>
                <w:sz w:val="18"/>
                <w:szCs w:val="18"/>
              </w:rPr>
              <w:t>14 and 15</w:t>
            </w:r>
          </w:p>
        </w:tc>
        <w:tc>
          <w:tcPr>
            <w:tcW w:w="1394" w:type="pct"/>
            <w:vAlign w:val="center"/>
          </w:tcPr>
          <w:p w:rsidR="00F50FAB" w:rsidRPr="00C57F89" w:rsidRDefault="001A01AA"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r>
              <w:rPr>
                <w:rFonts w:cs="Arial"/>
                <w:sz w:val="18"/>
                <w:szCs w:val="18"/>
              </w:rPr>
              <w:t>Sept. 30</w:t>
            </w:r>
          </w:p>
        </w:tc>
      </w:tr>
      <w:tr w:rsidR="004157EE" w:rsidRPr="00C57F89" w:rsidTr="0021296D">
        <w:tc>
          <w:tcPr>
            <w:tcW w:w="2377" w:type="pct"/>
            <w:tcMar>
              <w:top w:w="85" w:type="dxa"/>
              <w:bottom w:w="85" w:type="dxa"/>
            </w:tcMar>
            <w:vAlign w:val="center"/>
          </w:tcPr>
          <w:p w:rsidR="00F30026" w:rsidRDefault="00EF0105" w:rsidP="001A01AA">
            <w:pPr>
              <w:tabs>
                <w:tab w:val="left" w:pos="3000"/>
              </w:tabs>
              <w:jc w:val="center"/>
              <w:rPr>
                <w:rFonts w:cs="Arial"/>
                <w:b/>
                <w:sz w:val="18"/>
                <w:szCs w:val="18"/>
              </w:rPr>
            </w:pPr>
            <w:r>
              <w:rPr>
                <w:rFonts w:cs="Arial"/>
                <w:b/>
                <w:sz w:val="18"/>
                <w:szCs w:val="18"/>
              </w:rPr>
              <w:t>Exam</w:t>
            </w:r>
            <w:r w:rsidR="004157EE" w:rsidRPr="004157EE">
              <w:rPr>
                <w:rFonts w:cs="Arial"/>
                <w:b/>
                <w:sz w:val="18"/>
                <w:szCs w:val="18"/>
              </w:rPr>
              <w:t xml:space="preserve"> 1</w:t>
            </w:r>
            <w:r w:rsidR="004157EE">
              <w:rPr>
                <w:rFonts w:cs="Arial"/>
                <w:b/>
                <w:sz w:val="18"/>
                <w:szCs w:val="18"/>
              </w:rPr>
              <w:t xml:space="preserve"> – </w:t>
            </w:r>
            <w:r w:rsidR="001A01AA">
              <w:rPr>
                <w:rFonts w:cs="Arial"/>
                <w:b/>
                <w:sz w:val="18"/>
                <w:szCs w:val="18"/>
              </w:rPr>
              <w:t>Oct. 7</w:t>
            </w:r>
            <w:r w:rsidR="00F30026" w:rsidRPr="007F6857">
              <w:rPr>
                <w:rFonts w:cs="Arial"/>
                <w:b/>
                <w:sz w:val="18"/>
                <w:szCs w:val="18"/>
              </w:rPr>
              <w:t xml:space="preserve"> </w:t>
            </w:r>
          </w:p>
          <w:p w:rsidR="004157EE" w:rsidRPr="004157EE" w:rsidRDefault="00F30026" w:rsidP="00F30026">
            <w:pPr>
              <w:tabs>
                <w:tab w:val="left" w:pos="3000"/>
              </w:tabs>
              <w:jc w:val="center"/>
              <w:rPr>
                <w:rFonts w:cs="Arial"/>
                <w:b/>
                <w:sz w:val="18"/>
                <w:szCs w:val="18"/>
              </w:rPr>
            </w:pPr>
            <w:r w:rsidRPr="007F6857">
              <w:rPr>
                <w:rFonts w:cs="Arial"/>
                <w:b/>
                <w:sz w:val="18"/>
                <w:szCs w:val="18"/>
              </w:rPr>
              <w:t xml:space="preserve">In-class presentations start – </w:t>
            </w:r>
            <w:r>
              <w:rPr>
                <w:rFonts w:cs="Arial"/>
                <w:b/>
                <w:sz w:val="18"/>
                <w:szCs w:val="18"/>
              </w:rPr>
              <w:t>Oct. 7</w:t>
            </w:r>
          </w:p>
        </w:tc>
        <w:tc>
          <w:tcPr>
            <w:tcW w:w="1229" w:type="pct"/>
            <w:vMerge w:val="restart"/>
            <w:vAlign w:val="center"/>
          </w:tcPr>
          <w:p w:rsidR="004157EE" w:rsidRDefault="00090EA1"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r>
              <w:rPr>
                <w:rFonts w:cs="Arial"/>
                <w:sz w:val="18"/>
                <w:szCs w:val="18"/>
              </w:rPr>
              <w:t xml:space="preserve">Text: </w:t>
            </w:r>
            <w:r w:rsidRPr="00C57F89">
              <w:rPr>
                <w:rFonts w:cs="Arial"/>
                <w:sz w:val="18"/>
                <w:szCs w:val="18"/>
              </w:rPr>
              <w:t xml:space="preserve">Chapter </w:t>
            </w:r>
            <w:r w:rsidR="004157EE">
              <w:rPr>
                <w:rFonts w:cs="Arial"/>
                <w:sz w:val="18"/>
                <w:szCs w:val="18"/>
              </w:rPr>
              <w:t>5</w:t>
            </w:r>
          </w:p>
        </w:tc>
        <w:tc>
          <w:tcPr>
            <w:tcW w:w="1394" w:type="pct"/>
            <w:vMerge w:val="restart"/>
            <w:vAlign w:val="center"/>
          </w:tcPr>
          <w:p w:rsidR="004157EE" w:rsidRPr="00C57F89" w:rsidRDefault="001A01AA" w:rsidP="00DF32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r>
              <w:rPr>
                <w:rFonts w:cs="Arial"/>
                <w:sz w:val="18"/>
                <w:szCs w:val="18"/>
              </w:rPr>
              <w:t>Oct. 7</w:t>
            </w:r>
          </w:p>
        </w:tc>
      </w:tr>
      <w:tr w:rsidR="004157EE" w:rsidRPr="00C57F89" w:rsidTr="0021296D">
        <w:tc>
          <w:tcPr>
            <w:tcW w:w="2377" w:type="pct"/>
            <w:tcMar>
              <w:top w:w="85" w:type="dxa"/>
              <w:bottom w:w="85" w:type="dxa"/>
            </w:tcMar>
            <w:vAlign w:val="center"/>
          </w:tcPr>
          <w:p w:rsidR="004157EE" w:rsidRPr="00866224" w:rsidRDefault="004157EE" w:rsidP="004157EE">
            <w:pPr>
              <w:tabs>
                <w:tab w:val="left" w:pos="3000"/>
              </w:tabs>
              <w:rPr>
                <w:rFonts w:cs="Arial"/>
                <w:b/>
                <w:sz w:val="18"/>
                <w:szCs w:val="18"/>
              </w:rPr>
            </w:pPr>
            <w:r w:rsidRPr="00866224">
              <w:rPr>
                <w:rFonts w:cs="Arial"/>
                <w:b/>
                <w:sz w:val="18"/>
                <w:szCs w:val="18"/>
              </w:rPr>
              <w:t xml:space="preserve">Poverty </w:t>
            </w:r>
            <w:r>
              <w:rPr>
                <w:rFonts w:cs="Arial"/>
                <w:b/>
                <w:sz w:val="18"/>
                <w:szCs w:val="18"/>
              </w:rPr>
              <w:t>and economic inequality</w:t>
            </w:r>
          </w:p>
          <w:p w:rsidR="004157EE" w:rsidRPr="00F30026" w:rsidRDefault="004157EE" w:rsidP="00B51E07">
            <w:pPr>
              <w:tabs>
                <w:tab w:val="left" w:pos="3000"/>
              </w:tabs>
              <w:rPr>
                <w:rFonts w:cs="Arial"/>
                <w:sz w:val="18"/>
                <w:szCs w:val="18"/>
              </w:rPr>
            </w:pPr>
            <w:r>
              <w:rPr>
                <w:rFonts w:cs="Arial"/>
                <w:sz w:val="18"/>
                <w:szCs w:val="18"/>
              </w:rPr>
              <w:t xml:space="preserve">Case study: </w:t>
            </w:r>
            <w:r w:rsidR="00B51E07">
              <w:rPr>
                <w:rFonts w:cs="Arial"/>
                <w:sz w:val="18"/>
                <w:szCs w:val="18"/>
              </w:rPr>
              <w:t>P</w:t>
            </w:r>
            <w:r>
              <w:rPr>
                <w:rFonts w:cs="Arial"/>
                <w:sz w:val="18"/>
                <w:szCs w:val="18"/>
              </w:rPr>
              <w:t>overty in Canada</w:t>
            </w:r>
          </w:p>
        </w:tc>
        <w:tc>
          <w:tcPr>
            <w:tcW w:w="1229" w:type="pct"/>
            <w:vMerge/>
            <w:vAlign w:val="center"/>
          </w:tcPr>
          <w:p w:rsidR="004157EE" w:rsidRPr="00C57F89" w:rsidRDefault="004157EE"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p>
        </w:tc>
        <w:tc>
          <w:tcPr>
            <w:tcW w:w="1394" w:type="pct"/>
            <w:vMerge/>
            <w:vAlign w:val="center"/>
          </w:tcPr>
          <w:p w:rsidR="004157EE" w:rsidRDefault="004157EE"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p>
        </w:tc>
      </w:tr>
      <w:tr w:rsidR="00F30026" w:rsidRPr="00C57F89" w:rsidTr="0021296D">
        <w:tc>
          <w:tcPr>
            <w:tcW w:w="2377" w:type="pct"/>
            <w:tcMar>
              <w:top w:w="85" w:type="dxa"/>
              <w:bottom w:w="85" w:type="dxa"/>
            </w:tcMar>
            <w:vAlign w:val="center"/>
          </w:tcPr>
          <w:p w:rsidR="00F30026" w:rsidRDefault="00F30026" w:rsidP="007F6857">
            <w:pPr>
              <w:tabs>
                <w:tab w:val="left" w:pos="3000"/>
              </w:tabs>
              <w:rPr>
                <w:rFonts w:cs="Arial"/>
                <w:b/>
                <w:sz w:val="18"/>
                <w:szCs w:val="18"/>
              </w:rPr>
            </w:pPr>
            <w:r w:rsidRPr="00866224">
              <w:rPr>
                <w:rFonts w:cs="Arial"/>
                <w:b/>
                <w:sz w:val="18"/>
                <w:szCs w:val="18"/>
              </w:rPr>
              <w:t xml:space="preserve">Racism and </w:t>
            </w:r>
            <w:r>
              <w:rPr>
                <w:rFonts w:cs="Arial"/>
                <w:b/>
                <w:sz w:val="18"/>
                <w:szCs w:val="18"/>
              </w:rPr>
              <w:t>e</w:t>
            </w:r>
            <w:r w:rsidRPr="00866224">
              <w:rPr>
                <w:rFonts w:cs="Arial"/>
                <w:b/>
                <w:sz w:val="18"/>
                <w:szCs w:val="18"/>
              </w:rPr>
              <w:t>thnocentrism</w:t>
            </w:r>
          </w:p>
          <w:p w:rsidR="00F30026" w:rsidRPr="00F30026" w:rsidRDefault="00F30026" w:rsidP="00603278">
            <w:pPr>
              <w:tabs>
                <w:tab w:val="left" w:pos="3000"/>
              </w:tabs>
              <w:rPr>
                <w:rFonts w:cs="Arial"/>
                <w:sz w:val="18"/>
                <w:szCs w:val="18"/>
              </w:rPr>
            </w:pPr>
            <w:r w:rsidRPr="00197D9D">
              <w:rPr>
                <w:rFonts w:cs="Arial"/>
                <w:sz w:val="18"/>
                <w:szCs w:val="18"/>
              </w:rPr>
              <w:t xml:space="preserve">Case </w:t>
            </w:r>
            <w:r>
              <w:rPr>
                <w:rFonts w:cs="Arial"/>
                <w:sz w:val="18"/>
                <w:szCs w:val="18"/>
              </w:rPr>
              <w:t>studies: First Nations residential schools; Canadian immigration</w:t>
            </w:r>
          </w:p>
        </w:tc>
        <w:tc>
          <w:tcPr>
            <w:tcW w:w="1229" w:type="pct"/>
            <w:vAlign w:val="center"/>
          </w:tcPr>
          <w:p w:rsidR="00F30026" w:rsidRDefault="00F30026"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r>
              <w:rPr>
                <w:rFonts w:cs="Arial"/>
                <w:sz w:val="18"/>
                <w:szCs w:val="18"/>
              </w:rPr>
              <w:t xml:space="preserve">Text: </w:t>
            </w:r>
            <w:r w:rsidRPr="00C57F89">
              <w:rPr>
                <w:rFonts w:cs="Arial"/>
                <w:sz w:val="18"/>
                <w:szCs w:val="18"/>
              </w:rPr>
              <w:t xml:space="preserve">Chapter </w:t>
            </w:r>
            <w:r>
              <w:rPr>
                <w:rFonts w:cs="Arial"/>
                <w:sz w:val="18"/>
                <w:szCs w:val="18"/>
              </w:rPr>
              <w:t>7 and 8</w:t>
            </w:r>
          </w:p>
        </w:tc>
        <w:tc>
          <w:tcPr>
            <w:tcW w:w="1394" w:type="pct"/>
            <w:vAlign w:val="center"/>
          </w:tcPr>
          <w:p w:rsidR="00F30026" w:rsidRPr="00C57F89" w:rsidRDefault="00F30026" w:rsidP="00DF32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r>
              <w:rPr>
                <w:rFonts w:cs="Arial"/>
                <w:sz w:val="18"/>
                <w:szCs w:val="18"/>
              </w:rPr>
              <w:t>Oct 21.</w:t>
            </w:r>
          </w:p>
        </w:tc>
      </w:tr>
      <w:tr w:rsidR="00F30026" w:rsidRPr="00C57F89" w:rsidTr="0021296D">
        <w:tc>
          <w:tcPr>
            <w:tcW w:w="2377" w:type="pct"/>
            <w:tcMar>
              <w:top w:w="85" w:type="dxa"/>
              <w:bottom w:w="85" w:type="dxa"/>
            </w:tcMar>
            <w:vAlign w:val="center"/>
          </w:tcPr>
          <w:p w:rsidR="00F30026" w:rsidRDefault="00F30026" w:rsidP="00603278">
            <w:pPr>
              <w:tabs>
                <w:tab w:val="left" w:pos="3000"/>
              </w:tabs>
              <w:rPr>
                <w:rFonts w:cs="Arial"/>
                <w:b/>
                <w:sz w:val="18"/>
                <w:szCs w:val="18"/>
              </w:rPr>
            </w:pPr>
            <w:r w:rsidRPr="00866224">
              <w:rPr>
                <w:rFonts w:cs="Arial"/>
                <w:b/>
                <w:sz w:val="18"/>
                <w:szCs w:val="18"/>
              </w:rPr>
              <w:t xml:space="preserve">Sexism and </w:t>
            </w:r>
            <w:r>
              <w:rPr>
                <w:rFonts w:cs="Arial"/>
                <w:b/>
                <w:sz w:val="18"/>
                <w:szCs w:val="18"/>
              </w:rPr>
              <w:t>p</w:t>
            </w:r>
            <w:r w:rsidRPr="00866224">
              <w:rPr>
                <w:rFonts w:cs="Arial"/>
                <w:b/>
                <w:sz w:val="18"/>
                <w:szCs w:val="18"/>
              </w:rPr>
              <w:t>atriarchy</w:t>
            </w:r>
          </w:p>
          <w:p w:rsidR="00F30026" w:rsidRPr="00C57F89" w:rsidRDefault="00F30026" w:rsidP="00F30026">
            <w:pPr>
              <w:tabs>
                <w:tab w:val="left" w:pos="3000"/>
              </w:tabs>
              <w:rPr>
                <w:rFonts w:cs="Arial"/>
                <w:sz w:val="18"/>
                <w:szCs w:val="18"/>
              </w:rPr>
            </w:pPr>
            <w:r w:rsidRPr="00197D9D">
              <w:rPr>
                <w:rFonts w:cs="Arial"/>
                <w:sz w:val="18"/>
                <w:szCs w:val="18"/>
              </w:rPr>
              <w:t xml:space="preserve">Case studies: </w:t>
            </w:r>
            <w:r>
              <w:rPr>
                <w:rFonts w:cs="Arial"/>
                <w:sz w:val="18"/>
                <w:szCs w:val="18"/>
              </w:rPr>
              <w:t>Violence against women; Obesity and body image</w:t>
            </w:r>
          </w:p>
        </w:tc>
        <w:tc>
          <w:tcPr>
            <w:tcW w:w="1229" w:type="pct"/>
            <w:vAlign w:val="center"/>
          </w:tcPr>
          <w:p w:rsidR="00F30026" w:rsidRDefault="00F30026"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r>
              <w:rPr>
                <w:rFonts w:cs="Arial"/>
                <w:sz w:val="18"/>
                <w:szCs w:val="18"/>
              </w:rPr>
              <w:t xml:space="preserve">Text: </w:t>
            </w:r>
            <w:r w:rsidRPr="00C57F89">
              <w:rPr>
                <w:rFonts w:cs="Arial"/>
                <w:sz w:val="18"/>
                <w:szCs w:val="18"/>
              </w:rPr>
              <w:t xml:space="preserve">Chapter </w:t>
            </w:r>
            <w:r>
              <w:rPr>
                <w:rFonts w:cs="Arial"/>
                <w:sz w:val="18"/>
                <w:szCs w:val="18"/>
              </w:rPr>
              <w:t>3 and 9</w:t>
            </w:r>
          </w:p>
        </w:tc>
        <w:tc>
          <w:tcPr>
            <w:tcW w:w="1394" w:type="pct"/>
            <w:vAlign w:val="center"/>
          </w:tcPr>
          <w:p w:rsidR="00F30026" w:rsidRPr="00C57F89" w:rsidRDefault="00F30026"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r>
              <w:rPr>
                <w:rFonts w:cs="Arial"/>
                <w:sz w:val="18"/>
                <w:szCs w:val="18"/>
              </w:rPr>
              <w:t>Oct. 28</w:t>
            </w:r>
          </w:p>
        </w:tc>
      </w:tr>
      <w:tr w:rsidR="00F30026" w:rsidRPr="00C57F89" w:rsidTr="0021296D">
        <w:tc>
          <w:tcPr>
            <w:tcW w:w="2377" w:type="pct"/>
            <w:tcMar>
              <w:top w:w="85" w:type="dxa"/>
              <w:bottom w:w="85" w:type="dxa"/>
            </w:tcMar>
            <w:vAlign w:val="center"/>
          </w:tcPr>
          <w:p w:rsidR="00F30026" w:rsidRPr="009F6DAF" w:rsidRDefault="00F30026" w:rsidP="00F30026">
            <w:pPr>
              <w:tabs>
                <w:tab w:val="left" w:pos="3000"/>
              </w:tabs>
              <w:jc w:val="center"/>
              <w:rPr>
                <w:rFonts w:cs="Arial"/>
                <w:sz w:val="18"/>
                <w:szCs w:val="18"/>
              </w:rPr>
            </w:pPr>
            <w:r>
              <w:rPr>
                <w:rFonts w:cs="Arial"/>
                <w:b/>
                <w:sz w:val="18"/>
                <w:szCs w:val="18"/>
              </w:rPr>
              <w:t>Exam 2 – Nov. 4</w:t>
            </w:r>
          </w:p>
        </w:tc>
        <w:tc>
          <w:tcPr>
            <w:tcW w:w="1229" w:type="pct"/>
            <w:vMerge w:val="restart"/>
            <w:vAlign w:val="center"/>
          </w:tcPr>
          <w:p w:rsidR="00F30026" w:rsidRPr="00C57F89" w:rsidRDefault="00F30026"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r>
              <w:rPr>
                <w:rFonts w:cs="Arial"/>
                <w:sz w:val="18"/>
                <w:szCs w:val="18"/>
              </w:rPr>
              <w:t xml:space="preserve">Text: </w:t>
            </w:r>
            <w:r w:rsidRPr="00C57F89">
              <w:rPr>
                <w:rFonts w:cs="Arial"/>
                <w:sz w:val="18"/>
                <w:szCs w:val="18"/>
              </w:rPr>
              <w:t xml:space="preserve">Chapter </w:t>
            </w:r>
            <w:r>
              <w:rPr>
                <w:rFonts w:cs="Arial"/>
                <w:sz w:val="18"/>
                <w:szCs w:val="18"/>
              </w:rPr>
              <w:t>4</w:t>
            </w:r>
          </w:p>
        </w:tc>
        <w:tc>
          <w:tcPr>
            <w:tcW w:w="1394" w:type="pct"/>
            <w:vMerge w:val="restart"/>
            <w:vAlign w:val="center"/>
          </w:tcPr>
          <w:p w:rsidR="00F30026" w:rsidRDefault="00F30026"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r>
              <w:rPr>
                <w:rFonts w:cs="Arial"/>
                <w:sz w:val="18"/>
                <w:szCs w:val="18"/>
              </w:rPr>
              <w:t xml:space="preserve"> Nov. 4</w:t>
            </w:r>
          </w:p>
        </w:tc>
      </w:tr>
      <w:tr w:rsidR="00F30026" w:rsidRPr="00C57F89" w:rsidTr="0021296D">
        <w:tc>
          <w:tcPr>
            <w:tcW w:w="2377" w:type="pct"/>
            <w:tcMar>
              <w:top w:w="85" w:type="dxa"/>
              <w:bottom w:w="85" w:type="dxa"/>
            </w:tcMar>
            <w:vAlign w:val="center"/>
          </w:tcPr>
          <w:p w:rsidR="00F30026" w:rsidRDefault="00F30026" w:rsidP="00F30026">
            <w:pPr>
              <w:tabs>
                <w:tab w:val="left" w:pos="3000"/>
              </w:tabs>
              <w:rPr>
                <w:rFonts w:cs="Arial"/>
                <w:b/>
                <w:sz w:val="18"/>
                <w:szCs w:val="18"/>
              </w:rPr>
            </w:pPr>
            <w:r>
              <w:rPr>
                <w:rFonts w:cs="Arial"/>
                <w:b/>
                <w:sz w:val="18"/>
                <w:szCs w:val="18"/>
              </w:rPr>
              <w:t xml:space="preserve">Homophobia and </w:t>
            </w:r>
            <w:proofErr w:type="spellStart"/>
            <w:r>
              <w:rPr>
                <w:rFonts w:cs="Arial"/>
                <w:b/>
                <w:sz w:val="18"/>
                <w:szCs w:val="18"/>
              </w:rPr>
              <w:t>heteronormativity</w:t>
            </w:r>
            <w:proofErr w:type="spellEnd"/>
          </w:p>
          <w:p w:rsidR="00F30026" w:rsidRPr="00F30026" w:rsidRDefault="00F30026" w:rsidP="00BF21E9">
            <w:pPr>
              <w:tabs>
                <w:tab w:val="left" w:pos="3000"/>
              </w:tabs>
              <w:rPr>
                <w:rFonts w:cs="Arial"/>
                <w:sz w:val="18"/>
                <w:szCs w:val="18"/>
              </w:rPr>
            </w:pPr>
            <w:r>
              <w:rPr>
                <w:rFonts w:cs="Arial"/>
                <w:sz w:val="18"/>
                <w:szCs w:val="18"/>
              </w:rPr>
              <w:t xml:space="preserve">Case study: </w:t>
            </w:r>
            <w:r w:rsidR="00BF21E9">
              <w:rPr>
                <w:rFonts w:cs="Arial"/>
                <w:sz w:val="18"/>
                <w:szCs w:val="18"/>
              </w:rPr>
              <w:t>Homosexuality and high school</w:t>
            </w:r>
            <w:r>
              <w:rPr>
                <w:rFonts w:cs="Arial"/>
                <w:sz w:val="18"/>
                <w:szCs w:val="18"/>
              </w:rPr>
              <w:t xml:space="preserve"> </w:t>
            </w:r>
          </w:p>
        </w:tc>
        <w:tc>
          <w:tcPr>
            <w:tcW w:w="1229" w:type="pct"/>
            <w:vMerge/>
            <w:vAlign w:val="center"/>
          </w:tcPr>
          <w:p w:rsidR="00F30026" w:rsidRDefault="00F30026"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p>
        </w:tc>
        <w:tc>
          <w:tcPr>
            <w:tcW w:w="1394" w:type="pct"/>
            <w:vMerge/>
            <w:vAlign w:val="center"/>
          </w:tcPr>
          <w:p w:rsidR="00F30026" w:rsidRDefault="00F30026"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p>
        </w:tc>
      </w:tr>
      <w:tr w:rsidR="0021296D" w:rsidRPr="00C57F89" w:rsidTr="0021296D">
        <w:tc>
          <w:tcPr>
            <w:tcW w:w="2377" w:type="pct"/>
            <w:tcMar>
              <w:top w:w="85" w:type="dxa"/>
              <w:bottom w:w="85" w:type="dxa"/>
            </w:tcMar>
            <w:vAlign w:val="center"/>
          </w:tcPr>
          <w:p w:rsidR="0021296D" w:rsidRDefault="0021296D" w:rsidP="00F30026">
            <w:pPr>
              <w:tabs>
                <w:tab w:val="left" w:pos="3000"/>
              </w:tabs>
              <w:rPr>
                <w:rFonts w:cs="Arial"/>
                <w:b/>
                <w:sz w:val="18"/>
                <w:szCs w:val="18"/>
              </w:rPr>
            </w:pPr>
            <w:r>
              <w:rPr>
                <w:rFonts w:cs="Arial"/>
                <w:b/>
                <w:sz w:val="18"/>
                <w:szCs w:val="18"/>
              </w:rPr>
              <w:t>Sustainability and environmental collapse</w:t>
            </w:r>
          </w:p>
          <w:p w:rsidR="0021296D" w:rsidRPr="00C57F89" w:rsidRDefault="0021296D" w:rsidP="00F30026">
            <w:pPr>
              <w:tabs>
                <w:tab w:val="left" w:pos="3000"/>
              </w:tabs>
              <w:jc w:val="center"/>
              <w:rPr>
                <w:rFonts w:cs="Arial"/>
                <w:b/>
                <w:sz w:val="18"/>
                <w:szCs w:val="18"/>
              </w:rPr>
            </w:pPr>
            <w:r>
              <w:rPr>
                <w:rFonts w:cs="Arial"/>
                <w:sz w:val="18"/>
                <w:szCs w:val="18"/>
              </w:rPr>
              <w:t>Case studies: Alberta Tar Sands; Politics of food</w:t>
            </w:r>
            <w:r w:rsidRPr="00866224">
              <w:rPr>
                <w:rFonts w:cs="Arial"/>
                <w:b/>
                <w:sz w:val="18"/>
                <w:szCs w:val="18"/>
              </w:rPr>
              <w:t xml:space="preserve"> </w:t>
            </w:r>
          </w:p>
        </w:tc>
        <w:tc>
          <w:tcPr>
            <w:tcW w:w="1229" w:type="pct"/>
            <w:vAlign w:val="center"/>
          </w:tcPr>
          <w:p w:rsidR="0021296D" w:rsidRDefault="0021296D"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r>
              <w:rPr>
                <w:rFonts w:cs="Arial"/>
                <w:sz w:val="18"/>
                <w:szCs w:val="18"/>
              </w:rPr>
              <w:t xml:space="preserve">Text: </w:t>
            </w:r>
            <w:r w:rsidRPr="00C57F89">
              <w:rPr>
                <w:rFonts w:cs="Arial"/>
                <w:sz w:val="18"/>
                <w:szCs w:val="18"/>
              </w:rPr>
              <w:t xml:space="preserve">Chapter </w:t>
            </w:r>
            <w:r>
              <w:rPr>
                <w:rFonts w:cs="Arial"/>
                <w:sz w:val="18"/>
                <w:szCs w:val="18"/>
              </w:rPr>
              <w:t>12 and 11</w:t>
            </w:r>
          </w:p>
        </w:tc>
        <w:tc>
          <w:tcPr>
            <w:tcW w:w="1394" w:type="pct"/>
            <w:vAlign w:val="center"/>
          </w:tcPr>
          <w:p w:rsidR="0021296D" w:rsidRPr="00C57F89" w:rsidRDefault="0021296D"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r>
              <w:rPr>
                <w:rFonts w:cs="Arial"/>
                <w:sz w:val="18"/>
                <w:szCs w:val="18"/>
              </w:rPr>
              <w:t>Nov. 18</w:t>
            </w:r>
          </w:p>
        </w:tc>
      </w:tr>
      <w:tr w:rsidR="0021296D" w:rsidRPr="00C57F89" w:rsidTr="0021296D">
        <w:tc>
          <w:tcPr>
            <w:tcW w:w="2377" w:type="pct"/>
            <w:tcMar>
              <w:top w:w="85" w:type="dxa"/>
              <w:bottom w:w="85" w:type="dxa"/>
            </w:tcMar>
            <w:vAlign w:val="center"/>
          </w:tcPr>
          <w:p w:rsidR="0021296D" w:rsidRPr="00F30026" w:rsidRDefault="0021296D" w:rsidP="0021296D">
            <w:pPr>
              <w:tabs>
                <w:tab w:val="left" w:pos="3000"/>
              </w:tabs>
              <w:jc w:val="center"/>
              <w:rPr>
                <w:rFonts w:cs="Arial"/>
                <w:sz w:val="18"/>
                <w:szCs w:val="18"/>
              </w:rPr>
            </w:pPr>
            <w:r>
              <w:rPr>
                <w:rFonts w:cs="Arial"/>
                <w:b/>
                <w:sz w:val="18"/>
                <w:szCs w:val="18"/>
              </w:rPr>
              <w:t>Research paper due – Nov. 18</w:t>
            </w:r>
          </w:p>
        </w:tc>
        <w:tc>
          <w:tcPr>
            <w:tcW w:w="1229" w:type="pct"/>
            <w:vMerge w:val="restart"/>
            <w:vAlign w:val="center"/>
          </w:tcPr>
          <w:p w:rsidR="0021296D" w:rsidRDefault="0021296D"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r>
              <w:rPr>
                <w:rFonts w:cs="Arial"/>
                <w:sz w:val="18"/>
                <w:szCs w:val="18"/>
              </w:rPr>
              <w:t xml:space="preserve">Text: </w:t>
            </w:r>
            <w:r w:rsidRPr="00C57F89">
              <w:rPr>
                <w:rFonts w:cs="Arial"/>
                <w:sz w:val="18"/>
                <w:szCs w:val="18"/>
              </w:rPr>
              <w:t xml:space="preserve">Chapter </w:t>
            </w:r>
            <w:r>
              <w:rPr>
                <w:rFonts w:cs="Arial"/>
                <w:sz w:val="18"/>
                <w:szCs w:val="18"/>
              </w:rPr>
              <w:t>16 and 13</w:t>
            </w:r>
          </w:p>
        </w:tc>
        <w:tc>
          <w:tcPr>
            <w:tcW w:w="1394" w:type="pct"/>
            <w:vMerge w:val="restart"/>
            <w:vAlign w:val="center"/>
          </w:tcPr>
          <w:p w:rsidR="0021296D" w:rsidRPr="00C57F89" w:rsidRDefault="0021296D"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r>
              <w:rPr>
                <w:rFonts w:cs="Arial"/>
                <w:sz w:val="18"/>
                <w:szCs w:val="18"/>
              </w:rPr>
              <w:t>Nov. 25 and Dec. 2</w:t>
            </w:r>
          </w:p>
        </w:tc>
      </w:tr>
      <w:tr w:rsidR="0021296D" w:rsidRPr="00C57F89" w:rsidTr="0021296D">
        <w:tc>
          <w:tcPr>
            <w:tcW w:w="2377" w:type="pct"/>
            <w:tcMar>
              <w:top w:w="85" w:type="dxa"/>
              <w:bottom w:w="85" w:type="dxa"/>
            </w:tcMar>
            <w:vAlign w:val="center"/>
          </w:tcPr>
          <w:p w:rsidR="0021296D" w:rsidRDefault="0021296D" w:rsidP="0021296D">
            <w:pPr>
              <w:tabs>
                <w:tab w:val="left" w:pos="3000"/>
              </w:tabs>
              <w:rPr>
                <w:rFonts w:cs="Arial"/>
                <w:b/>
                <w:sz w:val="18"/>
                <w:szCs w:val="18"/>
              </w:rPr>
            </w:pPr>
            <w:r w:rsidRPr="00866224">
              <w:rPr>
                <w:rFonts w:cs="Arial"/>
                <w:b/>
                <w:sz w:val="18"/>
                <w:szCs w:val="18"/>
              </w:rPr>
              <w:t xml:space="preserve">Deviance and </w:t>
            </w:r>
            <w:r>
              <w:rPr>
                <w:rFonts w:cs="Arial"/>
                <w:b/>
                <w:sz w:val="18"/>
                <w:szCs w:val="18"/>
              </w:rPr>
              <w:t>d</w:t>
            </w:r>
            <w:r w:rsidRPr="00866224">
              <w:rPr>
                <w:rFonts w:cs="Arial"/>
                <w:b/>
                <w:sz w:val="18"/>
                <w:szCs w:val="18"/>
              </w:rPr>
              <w:t>issent</w:t>
            </w:r>
          </w:p>
          <w:p w:rsidR="0021296D" w:rsidRPr="00866224" w:rsidRDefault="0021296D" w:rsidP="0021296D">
            <w:pPr>
              <w:tabs>
                <w:tab w:val="left" w:pos="3000"/>
              </w:tabs>
              <w:rPr>
                <w:rFonts w:cs="Arial"/>
                <w:b/>
                <w:sz w:val="18"/>
                <w:szCs w:val="18"/>
              </w:rPr>
            </w:pPr>
            <w:r w:rsidRPr="00536154">
              <w:rPr>
                <w:rFonts w:cs="Arial"/>
                <w:sz w:val="18"/>
                <w:szCs w:val="18"/>
              </w:rPr>
              <w:t xml:space="preserve">Case </w:t>
            </w:r>
            <w:r>
              <w:rPr>
                <w:rFonts w:cs="Arial"/>
                <w:sz w:val="18"/>
                <w:szCs w:val="18"/>
              </w:rPr>
              <w:t>studies: Crime in Canada; Social media for social justice</w:t>
            </w:r>
          </w:p>
        </w:tc>
        <w:tc>
          <w:tcPr>
            <w:tcW w:w="1229" w:type="pct"/>
            <w:vMerge/>
            <w:vAlign w:val="center"/>
          </w:tcPr>
          <w:p w:rsidR="0021296D" w:rsidRDefault="0021296D"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p>
        </w:tc>
        <w:tc>
          <w:tcPr>
            <w:tcW w:w="1394" w:type="pct"/>
            <w:vMerge/>
            <w:vAlign w:val="center"/>
          </w:tcPr>
          <w:p w:rsidR="0021296D" w:rsidRDefault="0021296D"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p>
        </w:tc>
      </w:tr>
      <w:tr w:rsidR="0021296D" w:rsidRPr="00C57F89" w:rsidTr="0021296D">
        <w:tc>
          <w:tcPr>
            <w:tcW w:w="2377" w:type="pct"/>
            <w:tcMar>
              <w:top w:w="85" w:type="dxa"/>
              <w:bottom w:w="85" w:type="dxa"/>
            </w:tcMar>
            <w:vAlign w:val="center"/>
          </w:tcPr>
          <w:p w:rsidR="0021296D" w:rsidRPr="00866224" w:rsidRDefault="0021296D" w:rsidP="00DF32DB">
            <w:pPr>
              <w:tabs>
                <w:tab w:val="left" w:pos="3000"/>
              </w:tabs>
              <w:jc w:val="center"/>
              <w:rPr>
                <w:rFonts w:cs="Arial"/>
                <w:b/>
                <w:sz w:val="18"/>
                <w:szCs w:val="18"/>
              </w:rPr>
            </w:pPr>
            <w:r>
              <w:rPr>
                <w:rFonts w:cs="Arial"/>
                <w:b/>
                <w:sz w:val="18"/>
                <w:szCs w:val="18"/>
              </w:rPr>
              <w:t>Exam 3 – Dec. 2</w:t>
            </w:r>
          </w:p>
        </w:tc>
        <w:tc>
          <w:tcPr>
            <w:tcW w:w="1229" w:type="pct"/>
            <w:vMerge/>
            <w:vAlign w:val="center"/>
          </w:tcPr>
          <w:p w:rsidR="0021296D" w:rsidRPr="00C57F89" w:rsidRDefault="0021296D"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p>
        </w:tc>
        <w:tc>
          <w:tcPr>
            <w:tcW w:w="1394" w:type="pct"/>
            <w:vMerge/>
            <w:vAlign w:val="center"/>
          </w:tcPr>
          <w:p w:rsidR="0021296D" w:rsidRDefault="0021296D"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p>
        </w:tc>
      </w:tr>
    </w:tbl>
    <w:p w:rsidR="00AA7A6F" w:rsidRPr="000D53E0" w:rsidRDefault="00AA7A6F" w:rsidP="00AA7A6F">
      <w:pPr>
        <w:rPr>
          <w:sz w:val="18"/>
        </w:rPr>
      </w:pPr>
    </w:p>
    <w:p w:rsidR="00AA7A6F" w:rsidRPr="000D53E0" w:rsidRDefault="00AA7A6F" w:rsidP="00AA7A6F">
      <w:pPr>
        <w:rPr>
          <w:sz w:val="18"/>
        </w:rPr>
      </w:pPr>
    </w:p>
    <w:p w:rsidR="00AA7A6F" w:rsidRPr="00EB3396" w:rsidRDefault="00AA7A6F" w:rsidP="00AA7A6F">
      <w:pPr>
        <w:tabs>
          <w:tab w:val="left" w:pos="360"/>
        </w:tabs>
        <w:ind w:left="360" w:hanging="360"/>
        <w:rPr>
          <w:b/>
          <w:color w:val="C0504D"/>
          <w:sz w:val="18"/>
        </w:rPr>
      </w:pPr>
      <w:r w:rsidRPr="00EB3396">
        <w:rPr>
          <w:b/>
          <w:color w:val="C0504D"/>
          <w:sz w:val="18"/>
        </w:rPr>
        <w:t>5.</w:t>
      </w:r>
      <w:r w:rsidRPr="00EB3396">
        <w:rPr>
          <w:b/>
          <w:color w:val="C0504D"/>
          <w:sz w:val="18"/>
        </w:rPr>
        <w:tab/>
        <w:t>Basis of Student Assessment (Weighting)</w:t>
      </w:r>
    </w:p>
    <w:p w:rsidR="00AA7A6F" w:rsidRPr="000D53E0" w:rsidRDefault="00AA7A6F" w:rsidP="00AA7A6F">
      <w:pPr>
        <w:tabs>
          <w:tab w:val="left" w:pos="360"/>
        </w:tabs>
        <w:ind w:left="360" w:hanging="360"/>
        <w:rPr>
          <w:iCs/>
          <w:sz w:val="18"/>
        </w:rPr>
      </w:pPr>
    </w:p>
    <w:tbl>
      <w:tblPr>
        <w:tblW w:w="4779" w:type="pct"/>
        <w:tblInd w:w="392" w:type="dxa"/>
        <w:tblBorders>
          <w:bottom w:val="single" w:sz="6" w:space="0" w:color="C0504D"/>
          <w:insideH w:val="single" w:sz="6" w:space="0" w:color="C0504D"/>
        </w:tblBorders>
        <w:tblLook w:val="0000"/>
      </w:tblPr>
      <w:tblGrid>
        <w:gridCol w:w="2813"/>
        <w:gridCol w:w="2408"/>
        <w:gridCol w:w="3200"/>
      </w:tblGrid>
      <w:tr w:rsidR="000D53E0" w:rsidRPr="000D53E0" w:rsidTr="00625DB5">
        <w:tc>
          <w:tcPr>
            <w:tcW w:w="1670" w:type="pct"/>
            <w:tcMar>
              <w:top w:w="85" w:type="dxa"/>
              <w:left w:w="85" w:type="dxa"/>
              <w:bottom w:w="85" w:type="dxa"/>
              <w:right w:w="85" w:type="dxa"/>
            </w:tcMar>
          </w:tcPr>
          <w:p w:rsidR="000D53E0" w:rsidRPr="00347DF8" w:rsidRDefault="000D53E0" w:rsidP="00B82631">
            <w:pPr>
              <w:rPr>
                <w:rFonts w:cs="Arial"/>
                <w:sz w:val="18"/>
                <w:szCs w:val="18"/>
              </w:rPr>
            </w:pPr>
            <w:r w:rsidRPr="00347DF8">
              <w:rPr>
                <w:rFonts w:cs="Arial"/>
                <w:sz w:val="18"/>
                <w:szCs w:val="18"/>
              </w:rPr>
              <w:t xml:space="preserve">(a)   In-class </w:t>
            </w:r>
            <w:r w:rsidR="009C1951" w:rsidRPr="00347DF8">
              <w:rPr>
                <w:rFonts w:cs="Arial"/>
                <w:sz w:val="18"/>
                <w:szCs w:val="18"/>
              </w:rPr>
              <w:t>exams</w:t>
            </w:r>
            <w:r w:rsidRPr="00347DF8">
              <w:rPr>
                <w:rFonts w:cs="Arial"/>
                <w:sz w:val="18"/>
                <w:szCs w:val="18"/>
              </w:rPr>
              <w:t xml:space="preserve"> (</w:t>
            </w:r>
            <w:r w:rsidR="00F23BF9">
              <w:rPr>
                <w:rFonts w:cs="Arial"/>
                <w:sz w:val="18"/>
                <w:szCs w:val="18"/>
              </w:rPr>
              <w:t>60</w:t>
            </w:r>
            <w:r w:rsidRPr="00347DF8">
              <w:rPr>
                <w:rFonts w:cs="Arial"/>
                <w:sz w:val="18"/>
                <w:szCs w:val="18"/>
              </w:rPr>
              <w:t xml:space="preserve">%): </w:t>
            </w:r>
          </w:p>
          <w:p w:rsidR="000D53E0" w:rsidRPr="00347DF8" w:rsidRDefault="000D53E0" w:rsidP="00B82631">
            <w:pPr>
              <w:rPr>
                <w:rFonts w:cs="Arial"/>
                <w:sz w:val="18"/>
                <w:szCs w:val="18"/>
                <w:u w:val="single"/>
              </w:rPr>
            </w:pPr>
          </w:p>
        </w:tc>
        <w:tc>
          <w:tcPr>
            <w:tcW w:w="3330" w:type="pct"/>
            <w:gridSpan w:val="2"/>
            <w:tcMar>
              <w:top w:w="85" w:type="dxa"/>
              <w:left w:w="85" w:type="dxa"/>
              <w:bottom w:w="85" w:type="dxa"/>
              <w:right w:w="85" w:type="dxa"/>
            </w:tcMar>
          </w:tcPr>
          <w:p w:rsidR="000D53E0" w:rsidRPr="00625DB5" w:rsidRDefault="000D53E0" w:rsidP="004C130B">
            <w:pPr>
              <w:rPr>
                <w:rFonts w:cs="Arial"/>
                <w:b/>
                <w:sz w:val="18"/>
                <w:szCs w:val="18"/>
              </w:rPr>
            </w:pPr>
            <w:r w:rsidRPr="000D53E0">
              <w:rPr>
                <w:rFonts w:cs="Arial"/>
                <w:sz w:val="18"/>
                <w:szCs w:val="18"/>
              </w:rPr>
              <w:t xml:space="preserve">There will be three in-class </w:t>
            </w:r>
            <w:r w:rsidR="009C1951">
              <w:rPr>
                <w:rFonts w:cs="Arial"/>
                <w:sz w:val="18"/>
                <w:szCs w:val="18"/>
              </w:rPr>
              <w:t>exams</w:t>
            </w:r>
            <w:r w:rsidR="001E6000">
              <w:rPr>
                <w:rFonts w:cs="Arial"/>
                <w:sz w:val="18"/>
                <w:szCs w:val="18"/>
              </w:rPr>
              <w:t xml:space="preserve">; </w:t>
            </w:r>
            <w:r w:rsidR="00196CEB">
              <w:rPr>
                <w:rFonts w:cs="Arial"/>
                <w:sz w:val="18"/>
                <w:szCs w:val="18"/>
              </w:rPr>
              <w:t xml:space="preserve">each </w:t>
            </w:r>
            <w:r w:rsidR="009C1951">
              <w:rPr>
                <w:rFonts w:cs="Arial"/>
                <w:sz w:val="18"/>
                <w:szCs w:val="18"/>
              </w:rPr>
              <w:t>exam</w:t>
            </w:r>
            <w:r w:rsidR="00196CEB">
              <w:rPr>
                <w:rFonts w:cs="Arial"/>
                <w:sz w:val="18"/>
                <w:szCs w:val="18"/>
              </w:rPr>
              <w:t xml:space="preserve"> is worth </w:t>
            </w:r>
            <w:r w:rsidR="00F23BF9">
              <w:rPr>
                <w:rFonts w:cs="Arial"/>
                <w:sz w:val="18"/>
                <w:szCs w:val="18"/>
              </w:rPr>
              <w:t>20</w:t>
            </w:r>
            <w:r w:rsidR="00196CEB">
              <w:rPr>
                <w:rFonts w:cs="Arial"/>
                <w:sz w:val="18"/>
                <w:szCs w:val="18"/>
              </w:rPr>
              <w:t xml:space="preserve">% of </w:t>
            </w:r>
            <w:r w:rsidRPr="000D53E0">
              <w:rPr>
                <w:rFonts w:cs="Arial"/>
                <w:sz w:val="18"/>
                <w:szCs w:val="18"/>
              </w:rPr>
              <w:t>your final grade</w:t>
            </w:r>
            <w:r w:rsidR="00196CEB">
              <w:rPr>
                <w:rFonts w:cs="Arial"/>
                <w:sz w:val="18"/>
                <w:szCs w:val="18"/>
              </w:rPr>
              <w:t>.</w:t>
            </w:r>
            <w:r w:rsidRPr="000D53E0">
              <w:rPr>
                <w:rFonts w:cs="Arial"/>
                <w:sz w:val="18"/>
                <w:szCs w:val="18"/>
              </w:rPr>
              <w:t xml:space="preserve"> </w:t>
            </w:r>
            <w:r w:rsidR="009C1951">
              <w:rPr>
                <w:rFonts w:cs="Arial"/>
                <w:sz w:val="18"/>
                <w:szCs w:val="18"/>
              </w:rPr>
              <w:t>Exams</w:t>
            </w:r>
            <w:r w:rsidRPr="000D53E0">
              <w:rPr>
                <w:rFonts w:cs="Arial"/>
                <w:sz w:val="18"/>
                <w:szCs w:val="18"/>
              </w:rPr>
              <w:t xml:space="preserve"> will consist of multiple-choice </w:t>
            </w:r>
            <w:r w:rsidR="004C130B">
              <w:rPr>
                <w:rFonts w:cs="Arial"/>
                <w:sz w:val="18"/>
                <w:szCs w:val="18"/>
              </w:rPr>
              <w:t xml:space="preserve">and short answer </w:t>
            </w:r>
            <w:r w:rsidR="009C1951">
              <w:rPr>
                <w:rFonts w:cs="Arial"/>
                <w:sz w:val="18"/>
                <w:szCs w:val="18"/>
              </w:rPr>
              <w:t xml:space="preserve">questions </w:t>
            </w:r>
            <w:r w:rsidRPr="000D53E0">
              <w:rPr>
                <w:rFonts w:cs="Arial"/>
                <w:sz w:val="18"/>
                <w:szCs w:val="18"/>
              </w:rPr>
              <w:t xml:space="preserve">and will test your knowledge of assigned readings and lecture material. The </w:t>
            </w:r>
            <w:r w:rsidR="009C1951">
              <w:rPr>
                <w:rFonts w:cs="Arial"/>
                <w:sz w:val="18"/>
                <w:szCs w:val="18"/>
              </w:rPr>
              <w:t>exams</w:t>
            </w:r>
            <w:r w:rsidRPr="000D53E0">
              <w:rPr>
                <w:rFonts w:cs="Arial"/>
                <w:sz w:val="18"/>
                <w:szCs w:val="18"/>
              </w:rPr>
              <w:t xml:space="preserve"> will be held at the beginning of class on</w:t>
            </w:r>
            <w:r w:rsidR="00196CEB">
              <w:rPr>
                <w:rFonts w:cs="Arial"/>
                <w:sz w:val="18"/>
                <w:szCs w:val="18"/>
              </w:rPr>
              <w:t xml:space="preserve"> </w:t>
            </w:r>
            <w:r w:rsidR="004C130B">
              <w:rPr>
                <w:rFonts w:cs="Arial"/>
                <w:sz w:val="18"/>
                <w:szCs w:val="18"/>
              </w:rPr>
              <w:t>Oct. 7, Nov. 4, Dec. 2</w:t>
            </w:r>
            <w:r w:rsidRPr="000D53E0">
              <w:rPr>
                <w:rFonts w:cs="Arial"/>
                <w:sz w:val="18"/>
                <w:szCs w:val="18"/>
              </w:rPr>
              <w:t xml:space="preserve">. More information, along with some practice questions, will be provided in class prior to the first </w:t>
            </w:r>
            <w:r w:rsidR="004C130B">
              <w:rPr>
                <w:rFonts w:cs="Arial"/>
                <w:sz w:val="18"/>
                <w:szCs w:val="18"/>
              </w:rPr>
              <w:t>exam</w:t>
            </w:r>
            <w:r w:rsidRPr="000D53E0">
              <w:rPr>
                <w:rFonts w:cs="Arial"/>
                <w:sz w:val="18"/>
                <w:szCs w:val="18"/>
              </w:rPr>
              <w:t>.</w:t>
            </w:r>
          </w:p>
        </w:tc>
      </w:tr>
      <w:tr w:rsidR="00E1004F" w:rsidRPr="000D53E0" w:rsidTr="00603278">
        <w:tc>
          <w:tcPr>
            <w:tcW w:w="1670" w:type="pct"/>
            <w:tcMar>
              <w:top w:w="85" w:type="dxa"/>
              <w:left w:w="85" w:type="dxa"/>
              <w:bottom w:w="85" w:type="dxa"/>
              <w:right w:w="85" w:type="dxa"/>
            </w:tcMar>
          </w:tcPr>
          <w:p w:rsidR="00E1004F" w:rsidRPr="00347DF8" w:rsidRDefault="00E1004F" w:rsidP="00603278">
            <w:pPr>
              <w:rPr>
                <w:rFonts w:cs="Arial"/>
                <w:sz w:val="18"/>
                <w:szCs w:val="18"/>
              </w:rPr>
            </w:pPr>
            <w:r w:rsidRPr="00347DF8">
              <w:rPr>
                <w:rFonts w:cs="Arial"/>
                <w:sz w:val="18"/>
                <w:szCs w:val="18"/>
              </w:rPr>
              <w:t>(b)   In-class discussions (</w:t>
            </w:r>
            <w:r w:rsidR="00C0201E">
              <w:rPr>
                <w:rFonts w:cs="Arial"/>
                <w:sz w:val="18"/>
                <w:szCs w:val="18"/>
              </w:rPr>
              <w:t>5</w:t>
            </w:r>
            <w:r w:rsidRPr="00347DF8">
              <w:rPr>
                <w:rFonts w:cs="Arial"/>
                <w:sz w:val="18"/>
                <w:szCs w:val="18"/>
              </w:rPr>
              <w:t xml:space="preserve">%): </w:t>
            </w:r>
          </w:p>
          <w:p w:rsidR="00E1004F" w:rsidRPr="00347DF8" w:rsidRDefault="00E1004F" w:rsidP="00603278">
            <w:pPr>
              <w:rPr>
                <w:rFonts w:cs="Arial"/>
                <w:sz w:val="18"/>
                <w:szCs w:val="18"/>
              </w:rPr>
            </w:pPr>
          </w:p>
        </w:tc>
        <w:tc>
          <w:tcPr>
            <w:tcW w:w="3330" w:type="pct"/>
            <w:gridSpan w:val="2"/>
            <w:tcMar>
              <w:top w:w="85" w:type="dxa"/>
              <w:left w:w="85" w:type="dxa"/>
              <w:bottom w:w="85" w:type="dxa"/>
              <w:right w:w="85" w:type="dxa"/>
            </w:tcMar>
          </w:tcPr>
          <w:p w:rsidR="00E1004F" w:rsidRPr="00625DB5" w:rsidRDefault="00E1004F" w:rsidP="00C0201E">
            <w:pPr>
              <w:rPr>
                <w:rFonts w:cs="Arial"/>
                <w:sz w:val="18"/>
                <w:szCs w:val="18"/>
              </w:rPr>
            </w:pPr>
            <w:r w:rsidRPr="000D53E0">
              <w:rPr>
                <w:rFonts w:cs="Arial"/>
                <w:sz w:val="18"/>
                <w:szCs w:val="18"/>
              </w:rPr>
              <w:t xml:space="preserve">During </w:t>
            </w:r>
            <w:r w:rsidR="004C130B">
              <w:rPr>
                <w:rFonts w:cs="Arial"/>
                <w:sz w:val="18"/>
                <w:szCs w:val="18"/>
              </w:rPr>
              <w:t xml:space="preserve">almost </w:t>
            </w:r>
            <w:r>
              <w:rPr>
                <w:rFonts w:cs="Arial"/>
                <w:sz w:val="18"/>
                <w:szCs w:val="18"/>
              </w:rPr>
              <w:t>every</w:t>
            </w:r>
            <w:r w:rsidR="004C130B">
              <w:rPr>
                <w:rFonts w:cs="Arial"/>
                <w:sz w:val="18"/>
                <w:szCs w:val="18"/>
              </w:rPr>
              <w:t xml:space="preserve"> class</w:t>
            </w:r>
            <w:r w:rsidRPr="000D53E0">
              <w:rPr>
                <w:rFonts w:cs="Arial"/>
                <w:sz w:val="18"/>
                <w:szCs w:val="18"/>
              </w:rPr>
              <w:t xml:space="preserve">, there will be a group discussion assignment for you to complete. </w:t>
            </w:r>
            <w:r>
              <w:rPr>
                <w:rFonts w:cs="Arial"/>
                <w:sz w:val="18"/>
                <w:szCs w:val="18"/>
              </w:rPr>
              <w:t xml:space="preserve">In groups of </w:t>
            </w:r>
            <w:r w:rsidRPr="000D53E0">
              <w:rPr>
                <w:rFonts w:cs="Arial"/>
                <w:sz w:val="18"/>
                <w:szCs w:val="18"/>
              </w:rPr>
              <w:t>three to four students</w:t>
            </w:r>
            <w:r>
              <w:rPr>
                <w:rFonts w:cs="Arial"/>
                <w:sz w:val="18"/>
                <w:szCs w:val="18"/>
              </w:rPr>
              <w:t>, you will</w:t>
            </w:r>
            <w:r w:rsidRPr="000D53E0">
              <w:rPr>
                <w:rFonts w:cs="Arial"/>
                <w:sz w:val="18"/>
                <w:szCs w:val="18"/>
              </w:rPr>
              <w:t xml:space="preserve"> complete </w:t>
            </w:r>
            <w:r>
              <w:rPr>
                <w:rFonts w:cs="Arial"/>
                <w:sz w:val="18"/>
                <w:szCs w:val="18"/>
              </w:rPr>
              <w:t>an</w:t>
            </w:r>
            <w:r w:rsidRPr="000D53E0">
              <w:rPr>
                <w:rFonts w:cs="Arial"/>
                <w:sz w:val="18"/>
                <w:szCs w:val="18"/>
              </w:rPr>
              <w:t xml:space="preserve"> assignment together (you will generally have </w:t>
            </w:r>
            <w:r>
              <w:rPr>
                <w:rFonts w:cs="Arial"/>
                <w:sz w:val="18"/>
                <w:szCs w:val="18"/>
              </w:rPr>
              <w:t>about</w:t>
            </w:r>
            <w:r w:rsidRPr="000D53E0">
              <w:rPr>
                <w:rFonts w:cs="Arial"/>
                <w:sz w:val="18"/>
                <w:szCs w:val="18"/>
              </w:rPr>
              <w:t xml:space="preserve"> 20 minutes to do this). These assignments will be handed-out and handed-in during the same class</w:t>
            </w:r>
            <w:r>
              <w:rPr>
                <w:rFonts w:cs="Arial"/>
                <w:sz w:val="18"/>
                <w:szCs w:val="18"/>
              </w:rPr>
              <w:t>.</w:t>
            </w:r>
            <w:r w:rsidRPr="000D53E0">
              <w:rPr>
                <w:rFonts w:cs="Arial"/>
                <w:sz w:val="18"/>
                <w:szCs w:val="18"/>
              </w:rPr>
              <w:t xml:space="preserve"> </w:t>
            </w:r>
            <w:r>
              <w:rPr>
                <w:rFonts w:cs="Arial"/>
                <w:sz w:val="18"/>
                <w:szCs w:val="18"/>
              </w:rPr>
              <w:t>I</w:t>
            </w:r>
            <w:r w:rsidRPr="000D53E0">
              <w:rPr>
                <w:rFonts w:cs="Arial"/>
                <w:sz w:val="18"/>
                <w:szCs w:val="18"/>
              </w:rPr>
              <w:t xml:space="preserve">t is the responsibility of the group to finish the assignments in the allotted time. After every class, the assignment will be graded either satisfactory or unsatisfactory, and all group members will receive the same grade. All the discussion assignments together will add up to </w:t>
            </w:r>
            <w:r w:rsidR="00C0201E">
              <w:rPr>
                <w:rFonts w:cs="Arial"/>
                <w:sz w:val="18"/>
                <w:szCs w:val="18"/>
              </w:rPr>
              <w:t>5</w:t>
            </w:r>
            <w:r w:rsidRPr="000D53E0">
              <w:rPr>
                <w:rFonts w:cs="Arial"/>
                <w:sz w:val="18"/>
                <w:szCs w:val="18"/>
              </w:rPr>
              <w:t>% of your final grade, whic</w:t>
            </w:r>
            <w:r w:rsidR="00D25318">
              <w:rPr>
                <w:rFonts w:cs="Arial"/>
                <w:sz w:val="18"/>
                <w:szCs w:val="18"/>
              </w:rPr>
              <w:t xml:space="preserve">h makes each assignment worth about </w:t>
            </w:r>
            <w:r w:rsidR="00C0201E">
              <w:rPr>
                <w:rFonts w:cs="Arial"/>
                <w:sz w:val="18"/>
                <w:szCs w:val="18"/>
              </w:rPr>
              <w:t>0.5</w:t>
            </w:r>
            <w:r>
              <w:rPr>
                <w:rFonts w:cs="Arial"/>
                <w:sz w:val="18"/>
                <w:szCs w:val="18"/>
              </w:rPr>
              <w:t>%</w:t>
            </w:r>
            <w:r w:rsidRPr="000D53E0">
              <w:rPr>
                <w:rFonts w:cs="Arial"/>
                <w:sz w:val="18"/>
                <w:szCs w:val="18"/>
              </w:rPr>
              <w:t>.</w:t>
            </w:r>
          </w:p>
        </w:tc>
      </w:tr>
      <w:tr w:rsidR="005671F9" w:rsidRPr="000D53E0" w:rsidTr="00C0201E">
        <w:trPr>
          <w:trHeight w:val="132"/>
        </w:trPr>
        <w:tc>
          <w:tcPr>
            <w:tcW w:w="1670" w:type="pct"/>
            <w:vMerge w:val="restart"/>
            <w:tcMar>
              <w:top w:w="85" w:type="dxa"/>
              <w:left w:w="85" w:type="dxa"/>
              <w:bottom w:w="85" w:type="dxa"/>
              <w:right w:w="85" w:type="dxa"/>
            </w:tcMar>
          </w:tcPr>
          <w:p w:rsidR="005671F9" w:rsidRPr="00347DF8" w:rsidRDefault="005671F9" w:rsidP="00603278">
            <w:pPr>
              <w:rPr>
                <w:rFonts w:cs="Arial"/>
                <w:sz w:val="18"/>
                <w:szCs w:val="18"/>
              </w:rPr>
            </w:pPr>
            <w:r w:rsidRPr="00347DF8">
              <w:rPr>
                <w:rFonts w:cs="Arial"/>
                <w:sz w:val="18"/>
                <w:szCs w:val="18"/>
              </w:rPr>
              <w:t>(c)   Case study analysis (3</w:t>
            </w:r>
            <w:r w:rsidR="00C0201E">
              <w:rPr>
                <w:rFonts w:cs="Arial"/>
                <w:sz w:val="18"/>
                <w:szCs w:val="18"/>
              </w:rPr>
              <w:t>5</w:t>
            </w:r>
            <w:r w:rsidRPr="00347DF8">
              <w:rPr>
                <w:rFonts w:cs="Arial"/>
                <w:sz w:val="18"/>
                <w:szCs w:val="18"/>
              </w:rPr>
              <w:t>%):</w:t>
            </w:r>
          </w:p>
          <w:p w:rsidR="007B3F9D" w:rsidRPr="00347DF8" w:rsidRDefault="007B3F9D" w:rsidP="00603278">
            <w:pPr>
              <w:rPr>
                <w:rFonts w:cs="Arial"/>
                <w:sz w:val="18"/>
                <w:szCs w:val="18"/>
              </w:rPr>
            </w:pPr>
          </w:p>
          <w:p w:rsidR="005671F9" w:rsidRPr="00347DF8" w:rsidRDefault="005671F9" w:rsidP="00603278">
            <w:pPr>
              <w:rPr>
                <w:rFonts w:cs="Arial"/>
                <w:sz w:val="18"/>
                <w:szCs w:val="18"/>
              </w:rPr>
            </w:pPr>
          </w:p>
        </w:tc>
        <w:tc>
          <w:tcPr>
            <w:tcW w:w="1430" w:type="pct"/>
            <w:tcMar>
              <w:top w:w="85" w:type="dxa"/>
              <w:left w:w="85" w:type="dxa"/>
              <w:bottom w:w="85" w:type="dxa"/>
              <w:right w:w="85" w:type="dxa"/>
            </w:tcMar>
            <w:vAlign w:val="center"/>
          </w:tcPr>
          <w:p w:rsidR="005671F9" w:rsidRDefault="007B3F9D" w:rsidP="00C0201E">
            <w:pPr>
              <w:jc w:val="center"/>
              <w:rPr>
                <w:rFonts w:cs="Arial"/>
                <w:sz w:val="18"/>
                <w:szCs w:val="18"/>
              </w:rPr>
            </w:pPr>
            <w:r>
              <w:rPr>
                <w:rFonts w:cs="Arial"/>
                <w:sz w:val="18"/>
                <w:szCs w:val="18"/>
              </w:rPr>
              <w:t xml:space="preserve">In-class presentation </w:t>
            </w:r>
            <w:r w:rsidR="005671F9">
              <w:rPr>
                <w:rFonts w:cs="Arial"/>
                <w:sz w:val="18"/>
                <w:szCs w:val="18"/>
              </w:rPr>
              <w:t>(1</w:t>
            </w:r>
            <w:r w:rsidR="00F23BF9">
              <w:rPr>
                <w:rFonts w:cs="Arial"/>
                <w:sz w:val="18"/>
                <w:szCs w:val="18"/>
              </w:rPr>
              <w:t>0</w:t>
            </w:r>
            <w:r w:rsidR="005671F9">
              <w:rPr>
                <w:rFonts w:cs="Arial"/>
                <w:sz w:val="18"/>
                <w:szCs w:val="18"/>
              </w:rPr>
              <w:t>%)</w:t>
            </w:r>
          </w:p>
          <w:p w:rsidR="007B3F9D" w:rsidRDefault="00C0201E" w:rsidP="00C0201E">
            <w:pPr>
              <w:jc w:val="center"/>
              <w:rPr>
                <w:rFonts w:cs="Arial"/>
                <w:sz w:val="18"/>
                <w:szCs w:val="18"/>
              </w:rPr>
            </w:pPr>
            <w:r>
              <w:rPr>
                <w:rFonts w:cs="Arial"/>
                <w:sz w:val="18"/>
                <w:szCs w:val="18"/>
              </w:rPr>
              <w:t>(</w:t>
            </w:r>
            <w:r w:rsidR="007B3F9D">
              <w:rPr>
                <w:rFonts w:cs="Arial"/>
                <w:sz w:val="18"/>
                <w:szCs w:val="18"/>
              </w:rPr>
              <w:t>Group component</w:t>
            </w:r>
            <w:r w:rsidR="00793368">
              <w:rPr>
                <w:rFonts w:cs="Arial"/>
                <w:sz w:val="18"/>
                <w:szCs w:val="18"/>
              </w:rPr>
              <w:t>)</w:t>
            </w:r>
          </w:p>
          <w:p w:rsidR="007B3F9D" w:rsidRPr="00625DB5" w:rsidRDefault="007B3F9D" w:rsidP="00C0201E">
            <w:pPr>
              <w:jc w:val="center"/>
              <w:rPr>
                <w:rFonts w:cs="Arial"/>
                <w:sz w:val="18"/>
                <w:szCs w:val="18"/>
              </w:rPr>
            </w:pPr>
          </w:p>
        </w:tc>
        <w:tc>
          <w:tcPr>
            <w:tcW w:w="1899" w:type="pct"/>
          </w:tcPr>
          <w:p w:rsidR="005671F9" w:rsidRPr="00625DB5" w:rsidRDefault="005671F9" w:rsidP="00C0201E">
            <w:pPr>
              <w:rPr>
                <w:rFonts w:cs="Arial"/>
                <w:sz w:val="18"/>
                <w:szCs w:val="18"/>
              </w:rPr>
            </w:pPr>
            <w:r>
              <w:rPr>
                <w:rFonts w:cs="Arial"/>
                <w:sz w:val="18"/>
                <w:szCs w:val="18"/>
              </w:rPr>
              <w:t>In group</w:t>
            </w:r>
            <w:r w:rsidR="00793368">
              <w:rPr>
                <w:rFonts w:cs="Arial"/>
                <w:sz w:val="18"/>
                <w:szCs w:val="18"/>
              </w:rPr>
              <w:t>s</w:t>
            </w:r>
            <w:r>
              <w:rPr>
                <w:rFonts w:cs="Arial"/>
                <w:sz w:val="18"/>
                <w:szCs w:val="18"/>
              </w:rPr>
              <w:t xml:space="preserve"> of </w:t>
            </w:r>
            <w:r w:rsidR="00C0201E">
              <w:rPr>
                <w:rFonts w:cs="Arial"/>
                <w:sz w:val="18"/>
                <w:szCs w:val="18"/>
              </w:rPr>
              <w:t>4-5</w:t>
            </w:r>
            <w:r w:rsidR="00793368">
              <w:rPr>
                <w:rFonts w:cs="Arial"/>
                <w:sz w:val="18"/>
                <w:szCs w:val="18"/>
              </w:rPr>
              <w:t>,</w:t>
            </w:r>
            <w:r>
              <w:rPr>
                <w:rFonts w:cs="Arial"/>
                <w:sz w:val="18"/>
                <w:szCs w:val="18"/>
              </w:rPr>
              <w:t xml:space="preserve"> students, you will prepare an in-class presentation</w:t>
            </w:r>
            <w:r w:rsidR="00F73F8D">
              <w:rPr>
                <w:rFonts w:cs="Arial"/>
                <w:sz w:val="18"/>
                <w:szCs w:val="18"/>
              </w:rPr>
              <w:t xml:space="preserve"> on one of the case studies covered in class. This presentation will last </w:t>
            </w:r>
            <w:r w:rsidR="00C0201E">
              <w:rPr>
                <w:rFonts w:cs="Arial"/>
                <w:sz w:val="18"/>
                <w:szCs w:val="18"/>
              </w:rPr>
              <w:t>between 15</w:t>
            </w:r>
            <w:r w:rsidR="00897ABF">
              <w:rPr>
                <w:rFonts w:cs="Arial"/>
                <w:sz w:val="18"/>
                <w:szCs w:val="18"/>
              </w:rPr>
              <w:t xml:space="preserve"> and</w:t>
            </w:r>
            <w:r w:rsidR="00F73F8D">
              <w:rPr>
                <w:rFonts w:cs="Arial"/>
                <w:sz w:val="18"/>
                <w:szCs w:val="18"/>
              </w:rPr>
              <w:t xml:space="preserve"> 20 minutes</w:t>
            </w:r>
            <w:r w:rsidR="00897ABF">
              <w:rPr>
                <w:rFonts w:cs="Arial"/>
                <w:sz w:val="18"/>
                <w:szCs w:val="18"/>
              </w:rPr>
              <w:t xml:space="preserve">, and will discuss the </w:t>
            </w:r>
            <w:r w:rsidR="00897ABF" w:rsidRPr="00897ABF">
              <w:rPr>
                <w:rFonts w:cs="Arial"/>
                <w:i/>
                <w:sz w:val="18"/>
                <w:szCs w:val="18"/>
              </w:rPr>
              <w:t>nature</w:t>
            </w:r>
            <w:r w:rsidR="00897ABF">
              <w:rPr>
                <w:rFonts w:cs="Arial"/>
                <w:sz w:val="18"/>
                <w:szCs w:val="18"/>
              </w:rPr>
              <w:t xml:space="preserve"> and </w:t>
            </w:r>
            <w:r w:rsidR="00897ABF" w:rsidRPr="00897ABF">
              <w:rPr>
                <w:rFonts w:cs="Arial"/>
                <w:i/>
                <w:sz w:val="18"/>
                <w:szCs w:val="18"/>
              </w:rPr>
              <w:t>extent</w:t>
            </w:r>
            <w:r w:rsidR="00897ABF">
              <w:rPr>
                <w:rFonts w:cs="Arial"/>
                <w:sz w:val="18"/>
                <w:szCs w:val="18"/>
              </w:rPr>
              <w:t xml:space="preserve"> of the social problem in question.</w:t>
            </w:r>
            <w:r w:rsidR="00E66C14">
              <w:rPr>
                <w:rFonts w:cs="Arial"/>
                <w:sz w:val="18"/>
                <w:szCs w:val="18"/>
              </w:rPr>
              <w:t xml:space="preserve"> More information on this assignment will be </w:t>
            </w:r>
            <w:r w:rsidR="00165621">
              <w:rPr>
                <w:rFonts w:cs="Arial"/>
                <w:sz w:val="18"/>
                <w:szCs w:val="18"/>
              </w:rPr>
              <w:t>provided in class. This assignment is worth 1</w:t>
            </w:r>
            <w:r w:rsidR="00F23BF9">
              <w:rPr>
                <w:rFonts w:cs="Arial"/>
                <w:sz w:val="18"/>
                <w:szCs w:val="18"/>
              </w:rPr>
              <w:t>0</w:t>
            </w:r>
            <w:r w:rsidR="00165621">
              <w:rPr>
                <w:rFonts w:cs="Arial"/>
                <w:sz w:val="18"/>
                <w:szCs w:val="18"/>
              </w:rPr>
              <w:t>% of your final grade, and all group members will receive the same grade</w:t>
            </w:r>
            <w:r w:rsidR="00D4186A">
              <w:rPr>
                <w:rFonts w:cs="Arial"/>
                <w:sz w:val="18"/>
                <w:szCs w:val="18"/>
              </w:rPr>
              <w:t xml:space="preserve"> (provided you are present)</w:t>
            </w:r>
            <w:r w:rsidR="00165621">
              <w:rPr>
                <w:rFonts w:cs="Arial"/>
                <w:sz w:val="18"/>
                <w:szCs w:val="18"/>
              </w:rPr>
              <w:t>.</w:t>
            </w:r>
          </w:p>
        </w:tc>
      </w:tr>
      <w:tr w:rsidR="005671F9" w:rsidRPr="000D53E0" w:rsidTr="00C0201E">
        <w:trPr>
          <w:trHeight w:val="131"/>
        </w:trPr>
        <w:tc>
          <w:tcPr>
            <w:tcW w:w="1670" w:type="pct"/>
            <w:vMerge/>
            <w:tcMar>
              <w:top w:w="85" w:type="dxa"/>
              <w:left w:w="85" w:type="dxa"/>
              <w:bottom w:w="85" w:type="dxa"/>
              <w:right w:w="85" w:type="dxa"/>
            </w:tcMar>
          </w:tcPr>
          <w:p w:rsidR="005671F9" w:rsidRPr="00347DF8" w:rsidRDefault="005671F9" w:rsidP="00603278">
            <w:pPr>
              <w:rPr>
                <w:rFonts w:cs="Arial"/>
                <w:sz w:val="18"/>
                <w:szCs w:val="18"/>
              </w:rPr>
            </w:pPr>
          </w:p>
        </w:tc>
        <w:tc>
          <w:tcPr>
            <w:tcW w:w="1430" w:type="pct"/>
            <w:tcMar>
              <w:top w:w="85" w:type="dxa"/>
              <w:left w:w="85" w:type="dxa"/>
              <w:bottom w:w="85" w:type="dxa"/>
              <w:right w:w="85" w:type="dxa"/>
            </w:tcMar>
            <w:vAlign w:val="center"/>
          </w:tcPr>
          <w:p w:rsidR="005671F9" w:rsidRDefault="00165621" w:rsidP="00C0201E">
            <w:pPr>
              <w:jc w:val="center"/>
              <w:rPr>
                <w:rFonts w:cs="Arial"/>
                <w:sz w:val="18"/>
                <w:szCs w:val="18"/>
              </w:rPr>
            </w:pPr>
            <w:r>
              <w:rPr>
                <w:rFonts w:cs="Arial"/>
                <w:sz w:val="18"/>
                <w:szCs w:val="18"/>
              </w:rPr>
              <w:t>Research paper</w:t>
            </w:r>
            <w:r w:rsidR="005671F9">
              <w:rPr>
                <w:rFonts w:cs="Arial"/>
                <w:sz w:val="18"/>
                <w:szCs w:val="18"/>
              </w:rPr>
              <w:t xml:space="preserve"> (2</w:t>
            </w:r>
            <w:r w:rsidR="00C0201E">
              <w:rPr>
                <w:rFonts w:cs="Arial"/>
                <w:sz w:val="18"/>
                <w:szCs w:val="18"/>
              </w:rPr>
              <w:t>5</w:t>
            </w:r>
            <w:r w:rsidR="005671F9">
              <w:rPr>
                <w:rFonts w:cs="Arial"/>
                <w:sz w:val="18"/>
                <w:szCs w:val="18"/>
              </w:rPr>
              <w:t>%)</w:t>
            </w:r>
          </w:p>
          <w:p w:rsidR="007B3F9D" w:rsidRDefault="00793368" w:rsidP="00C0201E">
            <w:pPr>
              <w:jc w:val="center"/>
              <w:rPr>
                <w:rFonts w:cs="Arial"/>
                <w:sz w:val="18"/>
                <w:szCs w:val="18"/>
              </w:rPr>
            </w:pPr>
            <w:r>
              <w:rPr>
                <w:rFonts w:cs="Arial"/>
                <w:sz w:val="18"/>
                <w:szCs w:val="18"/>
              </w:rPr>
              <w:t>(</w:t>
            </w:r>
            <w:r w:rsidR="007B3F9D">
              <w:rPr>
                <w:rFonts w:cs="Arial"/>
                <w:sz w:val="18"/>
                <w:szCs w:val="18"/>
              </w:rPr>
              <w:t>Individual component</w:t>
            </w:r>
            <w:r>
              <w:rPr>
                <w:rFonts w:cs="Arial"/>
                <w:sz w:val="18"/>
                <w:szCs w:val="18"/>
              </w:rPr>
              <w:t>)</w:t>
            </w:r>
          </w:p>
          <w:p w:rsidR="007B3F9D" w:rsidRPr="00625DB5" w:rsidRDefault="007B3F9D" w:rsidP="00C0201E">
            <w:pPr>
              <w:jc w:val="center"/>
              <w:rPr>
                <w:rFonts w:cs="Arial"/>
                <w:sz w:val="18"/>
                <w:szCs w:val="18"/>
              </w:rPr>
            </w:pPr>
          </w:p>
        </w:tc>
        <w:tc>
          <w:tcPr>
            <w:tcW w:w="1899" w:type="pct"/>
          </w:tcPr>
          <w:p w:rsidR="005671F9" w:rsidRPr="00625DB5" w:rsidRDefault="00E66C14" w:rsidP="0021296D">
            <w:pPr>
              <w:rPr>
                <w:rFonts w:cs="Arial"/>
                <w:sz w:val="18"/>
                <w:szCs w:val="18"/>
              </w:rPr>
            </w:pPr>
            <w:r>
              <w:rPr>
                <w:rFonts w:cs="Arial"/>
                <w:sz w:val="18"/>
                <w:szCs w:val="18"/>
              </w:rPr>
              <w:t xml:space="preserve">On </w:t>
            </w:r>
            <w:r w:rsidR="002358A4">
              <w:rPr>
                <w:rFonts w:cs="Arial"/>
                <w:sz w:val="18"/>
                <w:szCs w:val="18"/>
              </w:rPr>
              <w:t xml:space="preserve">Nov. </w:t>
            </w:r>
            <w:r w:rsidR="0021296D">
              <w:rPr>
                <w:rFonts w:cs="Arial"/>
                <w:sz w:val="18"/>
                <w:szCs w:val="18"/>
              </w:rPr>
              <w:t>25</w:t>
            </w:r>
            <w:r>
              <w:rPr>
                <w:rFonts w:cs="Arial"/>
                <w:sz w:val="18"/>
                <w:szCs w:val="18"/>
              </w:rPr>
              <w:t xml:space="preserve">, </w:t>
            </w:r>
            <w:r w:rsidR="00165621">
              <w:rPr>
                <w:rFonts w:cs="Arial"/>
                <w:sz w:val="18"/>
                <w:szCs w:val="18"/>
              </w:rPr>
              <w:t>each student</w:t>
            </w:r>
            <w:r>
              <w:rPr>
                <w:rFonts w:cs="Arial"/>
                <w:sz w:val="18"/>
                <w:szCs w:val="18"/>
              </w:rPr>
              <w:t xml:space="preserve"> must submit a </w:t>
            </w:r>
            <w:r w:rsidR="007B3F9D">
              <w:rPr>
                <w:rFonts w:cs="Arial"/>
                <w:sz w:val="18"/>
                <w:szCs w:val="18"/>
              </w:rPr>
              <w:t xml:space="preserve">1000-1250 word </w:t>
            </w:r>
            <w:r w:rsidR="00165621">
              <w:rPr>
                <w:rFonts w:cs="Arial"/>
                <w:sz w:val="18"/>
                <w:szCs w:val="18"/>
              </w:rPr>
              <w:t>research paper</w:t>
            </w:r>
            <w:r w:rsidR="007B3F9D">
              <w:rPr>
                <w:rFonts w:cs="Arial"/>
                <w:sz w:val="18"/>
                <w:szCs w:val="18"/>
              </w:rPr>
              <w:t xml:space="preserve"> </w:t>
            </w:r>
            <w:r w:rsidR="00165621">
              <w:rPr>
                <w:rFonts w:cs="Arial"/>
                <w:sz w:val="18"/>
                <w:szCs w:val="18"/>
              </w:rPr>
              <w:t xml:space="preserve">discussing </w:t>
            </w:r>
            <w:r w:rsidR="007B3F9D">
              <w:rPr>
                <w:rFonts w:cs="Arial"/>
                <w:sz w:val="18"/>
                <w:szCs w:val="18"/>
              </w:rPr>
              <w:t xml:space="preserve">the </w:t>
            </w:r>
            <w:r w:rsidR="007B3F9D" w:rsidRPr="00303684">
              <w:rPr>
                <w:rFonts w:cs="Arial"/>
                <w:i/>
                <w:sz w:val="18"/>
                <w:szCs w:val="18"/>
              </w:rPr>
              <w:t>management</w:t>
            </w:r>
            <w:r w:rsidR="007B3F9D">
              <w:rPr>
                <w:rFonts w:cs="Arial"/>
                <w:sz w:val="18"/>
                <w:szCs w:val="18"/>
              </w:rPr>
              <w:t xml:space="preserve"> of the social problem </w:t>
            </w:r>
            <w:r w:rsidR="00303684">
              <w:rPr>
                <w:rFonts w:cs="Arial"/>
                <w:sz w:val="18"/>
                <w:szCs w:val="18"/>
              </w:rPr>
              <w:t>and / or case study covered in your presentation</w:t>
            </w:r>
            <w:r w:rsidR="007B3F9D">
              <w:rPr>
                <w:rFonts w:cs="Arial"/>
                <w:sz w:val="18"/>
                <w:szCs w:val="18"/>
              </w:rPr>
              <w:t>.</w:t>
            </w:r>
            <w:r w:rsidR="00165621">
              <w:rPr>
                <w:rFonts w:cs="Arial"/>
                <w:sz w:val="18"/>
                <w:szCs w:val="18"/>
              </w:rPr>
              <w:t xml:space="preserve"> More information on this assignment will be provided </w:t>
            </w:r>
            <w:r w:rsidR="007021AD">
              <w:rPr>
                <w:rFonts w:cs="Arial"/>
                <w:sz w:val="18"/>
                <w:szCs w:val="18"/>
              </w:rPr>
              <w:t xml:space="preserve">in class. </w:t>
            </w:r>
            <w:r w:rsidR="00165621">
              <w:rPr>
                <w:rFonts w:cs="Arial"/>
                <w:sz w:val="18"/>
                <w:szCs w:val="18"/>
              </w:rPr>
              <w:t>This assignment is worth 20% of your final grade.</w:t>
            </w:r>
          </w:p>
        </w:tc>
      </w:tr>
    </w:tbl>
    <w:p w:rsidR="00AA7A6F" w:rsidRPr="000D53E0" w:rsidRDefault="00AA7A6F" w:rsidP="00AA7A6F">
      <w:pPr>
        <w:tabs>
          <w:tab w:val="left" w:pos="360"/>
        </w:tabs>
        <w:rPr>
          <w:sz w:val="18"/>
        </w:rPr>
      </w:pPr>
    </w:p>
    <w:p w:rsidR="00AA7A6F" w:rsidRPr="00EB3396" w:rsidRDefault="00AA7A6F" w:rsidP="00AA7A6F">
      <w:pPr>
        <w:tabs>
          <w:tab w:val="left" w:pos="360"/>
        </w:tabs>
        <w:ind w:left="360" w:hanging="360"/>
        <w:rPr>
          <w:b/>
          <w:color w:val="C0504D"/>
          <w:sz w:val="18"/>
        </w:rPr>
      </w:pPr>
      <w:r w:rsidRPr="00EB3396">
        <w:rPr>
          <w:b/>
          <w:color w:val="C0504D"/>
          <w:sz w:val="18"/>
        </w:rPr>
        <w:t>6.</w:t>
      </w:r>
      <w:r w:rsidRPr="00EB3396">
        <w:rPr>
          <w:b/>
          <w:color w:val="C0504D"/>
          <w:sz w:val="18"/>
        </w:rPr>
        <w:tab/>
        <w:t>Grading System</w:t>
      </w:r>
    </w:p>
    <w:p w:rsidR="00AA7A6F" w:rsidRPr="000D53E0" w:rsidRDefault="00AA7A6F" w:rsidP="00AA7A6F">
      <w:pPr>
        <w:rPr>
          <w:sz w:val="18"/>
        </w:rPr>
      </w:pPr>
    </w:p>
    <w:p w:rsidR="00EB3396" w:rsidRDefault="00AA7A6F" w:rsidP="00AA7A6F">
      <w:pPr>
        <w:tabs>
          <w:tab w:val="left" w:pos="360"/>
        </w:tabs>
        <w:ind w:left="360" w:hanging="360"/>
        <w:rPr>
          <w:b/>
          <w:sz w:val="18"/>
        </w:rPr>
      </w:pPr>
      <w:r w:rsidRPr="000D53E0">
        <w:rPr>
          <w:b/>
          <w:sz w:val="18"/>
        </w:rPr>
        <w:tab/>
      </w:r>
      <w:r w:rsidR="00EB3396">
        <w:rPr>
          <w:b/>
          <w:sz w:val="18"/>
        </w:rPr>
        <w:t>Missed Assignment Policy</w:t>
      </w:r>
    </w:p>
    <w:p w:rsidR="00EB3396" w:rsidRPr="00EB3396" w:rsidRDefault="00EB3396" w:rsidP="00AA7A6F">
      <w:pPr>
        <w:tabs>
          <w:tab w:val="left" w:pos="360"/>
        </w:tabs>
        <w:ind w:left="360" w:hanging="360"/>
        <w:rPr>
          <w:b/>
          <w:sz w:val="18"/>
          <w:szCs w:val="18"/>
        </w:rPr>
      </w:pPr>
      <w:r w:rsidRPr="00EB3396">
        <w:rPr>
          <w:b/>
          <w:sz w:val="18"/>
          <w:szCs w:val="18"/>
        </w:rPr>
        <w:tab/>
      </w:r>
    </w:p>
    <w:p w:rsidR="00EB3396" w:rsidRDefault="00EB3396" w:rsidP="00AA7A6F">
      <w:pPr>
        <w:tabs>
          <w:tab w:val="left" w:pos="360"/>
        </w:tabs>
        <w:ind w:left="360" w:hanging="360"/>
        <w:rPr>
          <w:rFonts w:cs="Arial"/>
          <w:sz w:val="18"/>
          <w:szCs w:val="18"/>
        </w:rPr>
      </w:pPr>
      <w:r w:rsidRPr="00EB3396">
        <w:rPr>
          <w:b/>
          <w:sz w:val="18"/>
          <w:szCs w:val="18"/>
        </w:rPr>
        <w:tab/>
      </w:r>
      <w:r>
        <w:rPr>
          <w:rFonts w:cs="Arial"/>
          <w:sz w:val="18"/>
          <w:szCs w:val="18"/>
        </w:rPr>
        <w:t xml:space="preserve">If you miss </w:t>
      </w:r>
      <w:r w:rsidR="00CD026C">
        <w:rPr>
          <w:rFonts w:cs="Arial"/>
          <w:sz w:val="18"/>
          <w:szCs w:val="18"/>
        </w:rPr>
        <w:t xml:space="preserve">an exam </w:t>
      </w:r>
      <w:r w:rsidRPr="00EB3396">
        <w:rPr>
          <w:rFonts w:cs="Arial"/>
          <w:sz w:val="18"/>
          <w:szCs w:val="18"/>
        </w:rPr>
        <w:t xml:space="preserve">or </w:t>
      </w:r>
      <w:r w:rsidR="00D4186A">
        <w:rPr>
          <w:rFonts w:cs="Arial"/>
          <w:sz w:val="18"/>
          <w:szCs w:val="18"/>
        </w:rPr>
        <w:t xml:space="preserve">presentation or </w:t>
      </w:r>
      <w:r w:rsidR="00CE31A2">
        <w:rPr>
          <w:rFonts w:cs="Arial"/>
          <w:sz w:val="18"/>
          <w:szCs w:val="18"/>
        </w:rPr>
        <w:t xml:space="preserve">do not hand in </w:t>
      </w:r>
      <w:r w:rsidR="00D4186A">
        <w:rPr>
          <w:rFonts w:cs="Arial"/>
          <w:sz w:val="18"/>
          <w:szCs w:val="18"/>
        </w:rPr>
        <w:t>the paper on time</w:t>
      </w:r>
      <w:r w:rsidRPr="00EB3396">
        <w:rPr>
          <w:rFonts w:cs="Arial"/>
          <w:sz w:val="18"/>
          <w:szCs w:val="18"/>
        </w:rPr>
        <w:t xml:space="preserve"> </w:t>
      </w:r>
      <w:r>
        <w:rPr>
          <w:rFonts w:cs="Arial"/>
          <w:sz w:val="18"/>
          <w:szCs w:val="18"/>
        </w:rPr>
        <w:t>and</w:t>
      </w:r>
      <w:r w:rsidRPr="00EB3396">
        <w:rPr>
          <w:rFonts w:cs="Arial"/>
          <w:sz w:val="18"/>
          <w:szCs w:val="18"/>
        </w:rPr>
        <w:t xml:space="preserve"> you have a </w:t>
      </w:r>
      <w:r>
        <w:rPr>
          <w:rFonts w:cs="Arial"/>
          <w:sz w:val="18"/>
          <w:szCs w:val="18"/>
        </w:rPr>
        <w:t>reasonable</w:t>
      </w:r>
      <w:r w:rsidRPr="00EB3396">
        <w:rPr>
          <w:rFonts w:cs="Arial"/>
          <w:sz w:val="18"/>
          <w:szCs w:val="18"/>
        </w:rPr>
        <w:t xml:space="preserve"> excuse (</w:t>
      </w:r>
      <w:r w:rsidRPr="00EB3396">
        <w:rPr>
          <w:rFonts w:cs="Arial"/>
          <w:color w:val="000000"/>
          <w:sz w:val="18"/>
          <w:szCs w:val="18"/>
        </w:rPr>
        <w:t>illness, accident, family affliction,</w:t>
      </w:r>
      <w:r>
        <w:rPr>
          <w:rFonts w:cs="Arial"/>
          <w:color w:val="000000"/>
          <w:sz w:val="18"/>
          <w:szCs w:val="18"/>
        </w:rPr>
        <w:t xml:space="preserve"> </w:t>
      </w:r>
      <w:r w:rsidRPr="00EB3396">
        <w:rPr>
          <w:rFonts w:cs="Arial"/>
          <w:sz w:val="18"/>
          <w:szCs w:val="18"/>
        </w:rPr>
        <w:t>religious obligations</w:t>
      </w:r>
      <w:r>
        <w:rPr>
          <w:rFonts w:cs="Arial"/>
          <w:sz w:val="18"/>
          <w:szCs w:val="18"/>
        </w:rPr>
        <w:t>, etc.</w:t>
      </w:r>
      <w:r w:rsidRPr="00EB3396">
        <w:rPr>
          <w:rFonts w:cs="Arial"/>
          <w:sz w:val="18"/>
          <w:szCs w:val="18"/>
        </w:rPr>
        <w:t xml:space="preserve">), please contact </w:t>
      </w:r>
      <w:r w:rsidR="000274EB">
        <w:rPr>
          <w:rFonts w:cs="Arial"/>
          <w:sz w:val="18"/>
          <w:szCs w:val="18"/>
        </w:rPr>
        <w:t xml:space="preserve">me </w:t>
      </w:r>
      <w:r>
        <w:rPr>
          <w:rFonts w:cs="Arial"/>
          <w:sz w:val="18"/>
          <w:szCs w:val="18"/>
        </w:rPr>
        <w:t>as soon as possible</w:t>
      </w:r>
      <w:r w:rsidR="00FE5840">
        <w:rPr>
          <w:rFonts w:cs="Arial"/>
          <w:sz w:val="18"/>
          <w:szCs w:val="18"/>
        </w:rPr>
        <w:t xml:space="preserve"> to schedule a make-up </w:t>
      </w:r>
      <w:r w:rsidR="00D4186A">
        <w:rPr>
          <w:rFonts w:cs="Arial"/>
          <w:sz w:val="18"/>
          <w:szCs w:val="18"/>
        </w:rPr>
        <w:t>assignment</w:t>
      </w:r>
      <w:r w:rsidR="000274EB">
        <w:rPr>
          <w:rFonts w:cs="Arial"/>
          <w:sz w:val="18"/>
          <w:szCs w:val="18"/>
        </w:rPr>
        <w:t xml:space="preserve"> or to arrange a new due date for the missed assignment. </w:t>
      </w:r>
      <w:r>
        <w:rPr>
          <w:rFonts w:cs="Arial"/>
          <w:sz w:val="18"/>
          <w:szCs w:val="18"/>
        </w:rPr>
        <w:t xml:space="preserve">If you do not have a reasonable excuse, </w:t>
      </w:r>
      <w:r w:rsidR="00D4186A">
        <w:rPr>
          <w:rFonts w:cs="Arial"/>
          <w:sz w:val="18"/>
          <w:szCs w:val="18"/>
        </w:rPr>
        <w:t>a</w:t>
      </w:r>
      <w:r>
        <w:rPr>
          <w:rFonts w:cs="Arial"/>
          <w:sz w:val="18"/>
          <w:szCs w:val="18"/>
        </w:rPr>
        <w:t xml:space="preserve"> missed </w:t>
      </w:r>
      <w:r w:rsidR="00CD026C">
        <w:rPr>
          <w:rFonts w:cs="Arial"/>
          <w:sz w:val="18"/>
          <w:szCs w:val="18"/>
        </w:rPr>
        <w:t>exam</w:t>
      </w:r>
      <w:r>
        <w:rPr>
          <w:rFonts w:cs="Arial"/>
          <w:sz w:val="18"/>
          <w:szCs w:val="18"/>
        </w:rPr>
        <w:t xml:space="preserve"> </w:t>
      </w:r>
      <w:r w:rsidR="00D4186A">
        <w:rPr>
          <w:rFonts w:cs="Arial"/>
          <w:sz w:val="18"/>
          <w:szCs w:val="18"/>
        </w:rPr>
        <w:t xml:space="preserve">or presentation </w:t>
      </w:r>
      <w:r>
        <w:rPr>
          <w:rFonts w:cs="Arial"/>
          <w:sz w:val="18"/>
          <w:szCs w:val="18"/>
        </w:rPr>
        <w:t>will receive a grade of zero</w:t>
      </w:r>
      <w:r w:rsidR="00CD026C">
        <w:rPr>
          <w:rFonts w:cs="Arial"/>
          <w:sz w:val="18"/>
          <w:szCs w:val="18"/>
        </w:rPr>
        <w:t xml:space="preserve"> and </w:t>
      </w:r>
      <w:r w:rsidR="00D4186A">
        <w:rPr>
          <w:rFonts w:cs="Arial"/>
          <w:sz w:val="18"/>
          <w:szCs w:val="18"/>
        </w:rPr>
        <w:t>late paper</w:t>
      </w:r>
      <w:r w:rsidR="00CD026C">
        <w:rPr>
          <w:rFonts w:cs="Arial"/>
          <w:sz w:val="18"/>
          <w:szCs w:val="18"/>
        </w:rPr>
        <w:t xml:space="preserve"> will be penalized at 5% per day</w:t>
      </w:r>
      <w:r>
        <w:rPr>
          <w:rFonts w:cs="Arial"/>
          <w:sz w:val="18"/>
          <w:szCs w:val="18"/>
        </w:rPr>
        <w:t xml:space="preserve">. </w:t>
      </w:r>
    </w:p>
    <w:p w:rsidR="000274EB" w:rsidRDefault="000274EB" w:rsidP="00AA7A6F">
      <w:pPr>
        <w:tabs>
          <w:tab w:val="left" w:pos="360"/>
        </w:tabs>
        <w:ind w:left="360" w:hanging="360"/>
        <w:rPr>
          <w:rFonts w:cs="Arial"/>
          <w:sz w:val="18"/>
          <w:szCs w:val="18"/>
        </w:rPr>
      </w:pPr>
    </w:p>
    <w:p w:rsidR="00D20EA7" w:rsidRDefault="000274EB" w:rsidP="00D20EA7">
      <w:pPr>
        <w:tabs>
          <w:tab w:val="left" w:pos="360"/>
        </w:tabs>
        <w:ind w:left="360" w:hanging="360"/>
        <w:rPr>
          <w:rFonts w:cs="Arial"/>
          <w:sz w:val="18"/>
          <w:szCs w:val="18"/>
        </w:rPr>
      </w:pPr>
      <w:r>
        <w:rPr>
          <w:rFonts w:cs="Arial"/>
          <w:sz w:val="18"/>
          <w:szCs w:val="18"/>
        </w:rPr>
        <w:tab/>
        <w:t xml:space="preserve">If you miss handing in a group discussion assignment and </w:t>
      </w:r>
      <w:r w:rsidRPr="00EB3396">
        <w:rPr>
          <w:rFonts w:cs="Arial"/>
          <w:sz w:val="18"/>
          <w:szCs w:val="18"/>
        </w:rPr>
        <w:t xml:space="preserve">you have a </w:t>
      </w:r>
      <w:r>
        <w:rPr>
          <w:rFonts w:cs="Arial"/>
          <w:sz w:val="18"/>
          <w:szCs w:val="18"/>
        </w:rPr>
        <w:t>reasonable</w:t>
      </w:r>
      <w:r w:rsidRPr="00EB3396">
        <w:rPr>
          <w:rFonts w:cs="Arial"/>
          <w:sz w:val="18"/>
          <w:szCs w:val="18"/>
        </w:rPr>
        <w:t xml:space="preserve"> excuse</w:t>
      </w:r>
      <w:r>
        <w:rPr>
          <w:rFonts w:cs="Arial"/>
          <w:sz w:val="18"/>
          <w:szCs w:val="18"/>
        </w:rPr>
        <w:t xml:space="preserve">, please </w:t>
      </w:r>
      <w:r w:rsidR="00CD026C">
        <w:rPr>
          <w:rFonts w:cs="Arial"/>
          <w:sz w:val="18"/>
          <w:szCs w:val="18"/>
        </w:rPr>
        <w:t xml:space="preserve">email me or </w:t>
      </w:r>
      <w:r>
        <w:rPr>
          <w:rFonts w:cs="Arial"/>
          <w:sz w:val="18"/>
          <w:szCs w:val="18"/>
        </w:rPr>
        <w:t>talk to me the following class. You will not be required to make up the discussion assignment; the missed assignment will simply be removed from the calculation of your grade (making all your other group discussion assignments worth slightly more).</w:t>
      </w:r>
      <w:r w:rsidR="00D20EA7">
        <w:rPr>
          <w:rFonts w:cs="Arial"/>
          <w:sz w:val="18"/>
          <w:szCs w:val="18"/>
        </w:rPr>
        <w:t xml:space="preserve"> If you do not have a reasonable excuse, any missed group discussion assignment will receive a grade of zero. </w:t>
      </w:r>
    </w:p>
    <w:p w:rsidR="000274EB" w:rsidRPr="00EB3396" w:rsidRDefault="000274EB" w:rsidP="00AA7A6F">
      <w:pPr>
        <w:tabs>
          <w:tab w:val="left" w:pos="360"/>
        </w:tabs>
        <w:ind w:left="360" w:hanging="360"/>
        <w:rPr>
          <w:sz w:val="18"/>
          <w:szCs w:val="18"/>
        </w:rPr>
      </w:pPr>
    </w:p>
    <w:p w:rsidR="00AA7A6F" w:rsidRPr="000D53E0" w:rsidRDefault="00EB3396" w:rsidP="00AA7A6F">
      <w:pPr>
        <w:tabs>
          <w:tab w:val="left" w:pos="360"/>
        </w:tabs>
        <w:ind w:left="360" w:hanging="360"/>
        <w:rPr>
          <w:b/>
          <w:sz w:val="18"/>
        </w:rPr>
      </w:pPr>
      <w:r>
        <w:rPr>
          <w:b/>
          <w:sz w:val="18"/>
        </w:rPr>
        <w:tab/>
      </w:r>
      <w:r w:rsidR="00AA7A6F" w:rsidRPr="000D53E0">
        <w:rPr>
          <w:b/>
          <w:sz w:val="18"/>
        </w:rPr>
        <w:t>Standard Grading System (GPA)</w:t>
      </w:r>
    </w:p>
    <w:p w:rsidR="00AA7A6F" w:rsidRPr="000D53E0" w:rsidRDefault="00AA7A6F" w:rsidP="00AA7A6F">
      <w:pPr>
        <w:tabs>
          <w:tab w:val="left" w:pos="360"/>
        </w:tabs>
        <w:ind w:left="360" w:hanging="360"/>
        <w:rPr>
          <w:bCs/>
          <w:sz w:val="18"/>
        </w:rPr>
      </w:pPr>
    </w:p>
    <w:tbl>
      <w:tblPr>
        <w:tblW w:w="468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tblPr>
      <w:tblGrid>
        <w:gridCol w:w="1275"/>
        <w:gridCol w:w="802"/>
        <w:gridCol w:w="4698"/>
        <w:gridCol w:w="1528"/>
      </w:tblGrid>
      <w:tr w:rsidR="00AA7A6F" w:rsidRPr="000D53E0" w:rsidTr="00591E56">
        <w:tc>
          <w:tcPr>
            <w:tcW w:w="768" w:type="pct"/>
            <w:vAlign w:val="center"/>
          </w:tcPr>
          <w:p w:rsidR="00AA7A6F" w:rsidRPr="000D53E0" w:rsidRDefault="00AA7A6F" w:rsidP="00CF6E95">
            <w:pPr>
              <w:ind w:left="360" w:hanging="360"/>
              <w:jc w:val="center"/>
              <w:rPr>
                <w:b/>
                <w:sz w:val="18"/>
              </w:rPr>
            </w:pPr>
            <w:r w:rsidRPr="000D53E0">
              <w:rPr>
                <w:b/>
                <w:sz w:val="18"/>
              </w:rPr>
              <w:t>Percentage</w:t>
            </w:r>
          </w:p>
        </w:tc>
        <w:tc>
          <w:tcPr>
            <w:tcW w:w="483" w:type="pct"/>
            <w:vAlign w:val="center"/>
          </w:tcPr>
          <w:p w:rsidR="00AA7A6F" w:rsidRPr="000D53E0" w:rsidRDefault="00AA7A6F" w:rsidP="00CF6E95">
            <w:pPr>
              <w:tabs>
                <w:tab w:val="left" w:pos="360"/>
              </w:tabs>
              <w:ind w:left="360" w:hanging="360"/>
              <w:jc w:val="center"/>
              <w:rPr>
                <w:b/>
                <w:sz w:val="18"/>
              </w:rPr>
            </w:pPr>
            <w:r w:rsidRPr="000D53E0">
              <w:rPr>
                <w:b/>
                <w:sz w:val="18"/>
              </w:rPr>
              <w:t>Grade</w:t>
            </w:r>
          </w:p>
        </w:tc>
        <w:tc>
          <w:tcPr>
            <w:tcW w:w="2829" w:type="pct"/>
            <w:vAlign w:val="center"/>
          </w:tcPr>
          <w:p w:rsidR="00AA7A6F" w:rsidRPr="000D53E0" w:rsidRDefault="00AA7A6F" w:rsidP="00CF6E95">
            <w:pPr>
              <w:tabs>
                <w:tab w:val="left" w:pos="360"/>
              </w:tabs>
              <w:ind w:left="360" w:hanging="360"/>
              <w:jc w:val="center"/>
              <w:rPr>
                <w:b/>
                <w:sz w:val="18"/>
              </w:rPr>
            </w:pPr>
            <w:r w:rsidRPr="000D53E0">
              <w:rPr>
                <w:b/>
                <w:sz w:val="18"/>
              </w:rPr>
              <w:t>Description</w:t>
            </w:r>
          </w:p>
        </w:tc>
        <w:tc>
          <w:tcPr>
            <w:tcW w:w="920" w:type="pct"/>
            <w:vAlign w:val="center"/>
          </w:tcPr>
          <w:p w:rsidR="00AA7A6F" w:rsidRPr="000D53E0" w:rsidRDefault="00AA7A6F" w:rsidP="00CF6E95">
            <w:pPr>
              <w:ind w:left="-19"/>
              <w:jc w:val="center"/>
              <w:rPr>
                <w:b/>
                <w:sz w:val="18"/>
              </w:rPr>
            </w:pPr>
            <w:r w:rsidRPr="000D53E0">
              <w:rPr>
                <w:b/>
                <w:sz w:val="18"/>
              </w:rPr>
              <w:t>Grade Point</w:t>
            </w:r>
            <w:r w:rsidRPr="000D53E0">
              <w:rPr>
                <w:b/>
                <w:sz w:val="18"/>
              </w:rPr>
              <w:br/>
              <w:t>Equivalency</w:t>
            </w:r>
          </w:p>
        </w:tc>
      </w:tr>
      <w:tr w:rsidR="00AA7A6F" w:rsidRPr="000D53E0" w:rsidTr="00591E56">
        <w:tblPrEx>
          <w:shd w:val="clear" w:color="auto" w:fill="auto"/>
        </w:tblPrEx>
        <w:trPr>
          <w:trHeight w:val="190"/>
        </w:trPr>
        <w:tc>
          <w:tcPr>
            <w:tcW w:w="768" w:type="pct"/>
            <w:vAlign w:val="center"/>
          </w:tcPr>
          <w:p w:rsidR="00AA7A6F" w:rsidRPr="000D53E0" w:rsidRDefault="00AA7A6F" w:rsidP="00CF6E95">
            <w:pPr>
              <w:jc w:val="center"/>
              <w:rPr>
                <w:rFonts w:cs="Arial"/>
                <w:sz w:val="18"/>
                <w:szCs w:val="19"/>
              </w:rPr>
            </w:pPr>
            <w:r w:rsidRPr="000D53E0">
              <w:rPr>
                <w:rFonts w:cs="Arial"/>
                <w:iCs/>
                <w:sz w:val="18"/>
                <w:szCs w:val="19"/>
              </w:rPr>
              <w:t>90-100</w:t>
            </w:r>
          </w:p>
        </w:tc>
        <w:tc>
          <w:tcPr>
            <w:tcW w:w="483" w:type="pct"/>
            <w:vAlign w:val="center"/>
          </w:tcPr>
          <w:p w:rsidR="00AA7A6F" w:rsidRPr="000D53E0" w:rsidRDefault="00AA7A6F" w:rsidP="00CF6E95">
            <w:pPr>
              <w:ind w:left="178"/>
              <w:rPr>
                <w:rFonts w:cs="Arial"/>
                <w:sz w:val="18"/>
                <w:szCs w:val="19"/>
              </w:rPr>
            </w:pPr>
            <w:r w:rsidRPr="000D53E0">
              <w:rPr>
                <w:rFonts w:cs="Arial"/>
                <w:iCs/>
                <w:sz w:val="18"/>
                <w:szCs w:val="19"/>
              </w:rPr>
              <w:t>A+</w:t>
            </w:r>
          </w:p>
        </w:tc>
        <w:tc>
          <w:tcPr>
            <w:tcW w:w="2829" w:type="pct"/>
            <w:vAlign w:val="center"/>
          </w:tcPr>
          <w:p w:rsidR="00AA7A6F" w:rsidRPr="000D53E0" w:rsidRDefault="00AA7A6F" w:rsidP="00CF6E95">
            <w:pPr>
              <w:pStyle w:val="CommentText"/>
              <w:rPr>
                <w:rFonts w:ascii="Arial" w:hAnsi="Arial" w:cs="Arial"/>
                <w:sz w:val="18"/>
                <w:szCs w:val="19"/>
              </w:rPr>
            </w:pPr>
          </w:p>
        </w:tc>
        <w:tc>
          <w:tcPr>
            <w:tcW w:w="920" w:type="pct"/>
            <w:vAlign w:val="center"/>
          </w:tcPr>
          <w:p w:rsidR="00AA7A6F" w:rsidRPr="000D53E0" w:rsidRDefault="00AA7A6F" w:rsidP="00CF6E95">
            <w:pPr>
              <w:jc w:val="center"/>
              <w:rPr>
                <w:rFonts w:cs="Arial"/>
                <w:sz w:val="18"/>
                <w:szCs w:val="19"/>
              </w:rPr>
            </w:pPr>
            <w:r w:rsidRPr="000D53E0">
              <w:rPr>
                <w:rFonts w:cs="Arial"/>
                <w:iCs/>
                <w:sz w:val="18"/>
                <w:szCs w:val="19"/>
              </w:rPr>
              <w:t>9</w:t>
            </w:r>
          </w:p>
        </w:tc>
      </w:tr>
      <w:tr w:rsidR="00AA7A6F" w:rsidRPr="000D53E0" w:rsidTr="00591E56">
        <w:tblPrEx>
          <w:shd w:val="clear" w:color="auto" w:fill="auto"/>
        </w:tblPrEx>
        <w:tc>
          <w:tcPr>
            <w:tcW w:w="768" w:type="pct"/>
            <w:vAlign w:val="center"/>
          </w:tcPr>
          <w:p w:rsidR="00AA7A6F" w:rsidRPr="000D53E0" w:rsidRDefault="00AA7A6F" w:rsidP="00CF6E95">
            <w:pPr>
              <w:jc w:val="center"/>
              <w:rPr>
                <w:rFonts w:cs="Arial"/>
                <w:iCs/>
                <w:sz w:val="18"/>
                <w:szCs w:val="19"/>
              </w:rPr>
            </w:pPr>
            <w:r w:rsidRPr="000D53E0">
              <w:rPr>
                <w:rFonts w:cs="Arial"/>
                <w:iCs/>
                <w:sz w:val="18"/>
                <w:szCs w:val="19"/>
              </w:rPr>
              <w:t>85-89</w:t>
            </w:r>
          </w:p>
        </w:tc>
        <w:tc>
          <w:tcPr>
            <w:tcW w:w="483" w:type="pct"/>
            <w:vAlign w:val="center"/>
          </w:tcPr>
          <w:p w:rsidR="00AA7A6F" w:rsidRPr="000D53E0" w:rsidRDefault="00AA7A6F" w:rsidP="00CF6E95">
            <w:pPr>
              <w:ind w:left="178"/>
              <w:rPr>
                <w:rFonts w:cs="Arial"/>
                <w:iCs/>
                <w:sz w:val="18"/>
                <w:szCs w:val="19"/>
              </w:rPr>
            </w:pPr>
            <w:r w:rsidRPr="000D53E0">
              <w:rPr>
                <w:rFonts w:cs="Arial"/>
                <w:iCs/>
                <w:sz w:val="18"/>
                <w:szCs w:val="19"/>
              </w:rPr>
              <w:t>A</w:t>
            </w:r>
          </w:p>
        </w:tc>
        <w:tc>
          <w:tcPr>
            <w:tcW w:w="2829" w:type="pct"/>
            <w:vAlign w:val="center"/>
          </w:tcPr>
          <w:p w:rsidR="00AA7A6F" w:rsidRPr="000D53E0" w:rsidRDefault="00AA7A6F" w:rsidP="00CF6E95">
            <w:pPr>
              <w:rPr>
                <w:rFonts w:cs="Arial"/>
                <w:sz w:val="18"/>
                <w:szCs w:val="19"/>
              </w:rPr>
            </w:pPr>
          </w:p>
        </w:tc>
        <w:tc>
          <w:tcPr>
            <w:tcW w:w="920" w:type="pct"/>
            <w:vAlign w:val="center"/>
          </w:tcPr>
          <w:p w:rsidR="00AA7A6F" w:rsidRPr="000D53E0" w:rsidRDefault="00AA7A6F" w:rsidP="00CF6E95">
            <w:pPr>
              <w:jc w:val="center"/>
              <w:rPr>
                <w:rFonts w:cs="Arial"/>
                <w:iCs/>
                <w:sz w:val="18"/>
                <w:szCs w:val="19"/>
              </w:rPr>
            </w:pPr>
            <w:r w:rsidRPr="000D53E0">
              <w:rPr>
                <w:rFonts w:cs="Arial"/>
                <w:iCs/>
                <w:sz w:val="18"/>
                <w:szCs w:val="19"/>
              </w:rPr>
              <w:t>8</w:t>
            </w:r>
          </w:p>
        </w:tc>
      </w:tr>
      <w:tr w:rsidR="00AA7A6F" w:rsidRPr="000D53E0" w:rsidTr="00591E56">
        <w:tblPrEx>
          <w:shd w:val="clear" w:color="auto" w:fill="auto"/>
        </w:tblPrEx>
        <w:tc>
          <w:tcPr>
            <w:tcW w:w="768" w:type="pct"/>
            <w:vAlign w:val="center"/>
          </w:tcPr>
          <w:p w:rsidR="00AA7A6F" w:rsidRPr="000D53E0" w:rsidRDefault="00AA7A6F" w:rsidP="00CF6E95">
            <w:pPr>
              <w:jc w:val="center"/>
              <w:rPr>
                <w:rFonts w:cs="Arial"/>
                <w:iCs/>
                <w:sz w:val="18"/>
                <w:szCs w:val="19"/>
              </w:rPr>
            </w:pPr>
            <w:r w:rsidRPr="000D53E0">
              <w:rPr>
                <w:rFonts w:cs="Arial"/>
                <w:iCs/>
                <w:sz w:val="18"/>
                <w:szCs w:val="19"/>
              </w:rPr>
              <w:t>80-84</w:t>
            </w:r>
          </w:p>
        </w:tc>
        <w:tc>
          <w:tcPr>
            <w:tcW w:w="483" w:type="pct"/>
            <w:vAlign w:val="center"/>
          </w:tcPr>
          <w:p w:rsidR="00AA7A6F" w:rsidRPr="000D53E0" w:rsidRDefault="00AA7A6F" w:rsidP="00CF6E95">
            <w:pPr>
              <w:ind w:left="178"/>
              <w:rPr>
                <w:rFonts w:cs="Arial"/>
                <w:iCs/>
                <w:sz w:val="18"/>
                <w:szCs w:val="19"/>
              </w:rPr>
            </w:pPr>
            <w:r w:rsidRPr="000D53E0">
              <w:rPr>
                <w:rFonts w:cs="Arial"/>
                <w:iCs/>
                <w:sz w:val="18"/>
                <w:szCs w:val="19"/>
              </w:rPr>
              <w:t>A-</w:t>
            </w:r>
          </w:p>
        </w:tc>
        <w:tc>
          <w:tcPr>
            <w:tcW w:w="2829" w:type="pct"/>
            <w:vAlign w:val="center"/>
          </w:tcPr>
          <w:p w:rsidR="00AA7A6F" w:rsidRPr="000D53E0" w:rsidRDefault="00AA7A6F" w:rsidP="00CF6E95">
            <w:pPr>
              <w:rPr>
                <w:rFonts w:cs="Arial"/>
                <w:sz w:val="18"/>
                <w:szCs w:val="19"/>
              </w:rPr>
            </w:pPr>
          </w:p>
        </w:tc>
        <w:tc>
          <w:tcPr>
            <w:tcW w:w="920" w:type="pct"/>
            <w:vAlign w:val="center"/>
          </w:tcPr>
          <w:p w:rsidR="00AA7A6F" w:rsidRPr="000D53E0" w:rsidRDefault="00AA7A6F" w:rsidP="00CF6E95">
            <w:pPr>
              <w:jc w:val="center"/>
              <w:rPr>
                <w:rFonts w:cs="Arial"/>
                <w:iCs/>
                <w:sz w:val="18"/>
                <w:szCs w:val="19"/>
              </w:rPr>
            </w:pPr>
            <w:r w:rsidRPr="000D53E0">
              <w:rPr>
                <w:rFonts w:cs="Arial"/>
                <w:iCs/>
                <w:sz w:val="18"/>
                <w:szCs w:val="19"/>
              </w:rPr>
              <w:t>7</w:t>
            </w:r>
          </w:p>
        </w:tc>
      </w:tr>
      <w:tr w:rsidR="00AA7A6F" w:rsidRPr="000D53E0" w:rsidTr="00591E56">
        <w:tblPrEx>
          <w:shd w:val="clear" w:color="auto" w:fill="auto"/>
        </w:tblPrEx>
        <w:tc>
          <w:tcPr>
            <w:tcW w:w="768" w:type="pct"/>
            <w:vAlign w:val="center"/>
          </w:tcPr>
          <w:p w:rsidR="00AA7A6F" w:rsidRPr="000D53E0" w:rsidRDefault="00AA7A6F" w:rsidP="00CF6E95">
            <w:pPr>
              <w:jc w:val="center"/>
              <w:rPr>
                <w:rFonts w:cs="Arial"/>
                <w:iCs/>
                <w:sz w:val="18"/>
                <w:szCs w:val="19"/>
              </w:rPr>
            </w:pPr>
            <w:r w:rsidRPr="000D53E0">
              <w:rPr>
                <w:rFonts w:cs="Arial"/>
                <w:iCs/>
                <w:sz w:val="18"/>
                <w:szCs w:val="19"/>
              </w:rPr>
              <w:t>77-79</w:t>
            </w:r>
          </w:p>
        </w:tc>
        <w:tc>
          <w:tcPr>
            <w:tcW w:w="483" w:type="pct"/>
            <w:vAlign w:val="center"/>
          </w:tcPr>
          <w:p w:rsidR="00AA7A6F" w:rsidRPr="000D53E0" w:rsidRDefault="00AA7A6F" w:rsidP="00CF6E95">
            <w:pPr>
              <w:ind w:left="178"/>
              <w:rPr>
                <w:rFonts w:cs="Arial"/>
                <w:iCs/>
                <w:sz w:val="18"/>
                <w:szCs w:val="19"/>
              </w:rPr>
            </w:pPr>
            <w:r w:rsidRPr="000D53E0">
              <w:rPr>
                <w:rFonts w:cs="Arial"/>
                <w:iCs/>
                <w:sz w:val="18"/>
                <w:szCs w:val="19"/>
              </w:rPr>
              <w:t>B+</w:t>
            </w:r>
          </w:p>
        </w:tc>
        <w:tc>
          <w:tcPr>
            <w:tcW w:w="2829" w:type="pct"/>
            <w:vAlign w:val="center"/>
          </w:tcPr>
          <w:p w:rsidR="00AA7A6F" w:rsidRPr="000D53E0" w:rsidRDefault="00AA7A6F" w:rsidP="00CF6E95">
            <w:pPr>
              <w:pStyle w:val="CommentText"/>
              <w:rPr>
                <w:rFonts w:ascii="Arial" w:hAnsi="Arial" w:cs="Arial"/>
                <w:sz w:val="18"/>
                <w:szCs w:val="19"/>
              </w:rPr>
            </w:pPr>
          </w:p>
        </w:tc>
        <w:tc>
          <w:tcPr>
            <w:tcW w:w="920" w:type="pct"/>
            <w:vAlign w:val="center"/>
          </w:tcPr>
          <w:p w:rsidR="00AA7A6F" w:rsidRPr="000D53E0" w:rsidRDefault="00AA7A6F" w:rsidP="00CF6E95">
            <w:pPr>
              <w:jc w:val="center"/>
              <w:rPr>
                <w:rFonts w:cs="Arial"/>
                <w:iCs/>
                <w:sz w:val="18"/>
                <w:szCs w:val="19"/>
              </w:rPr>
            </w:pPr>
            <w:r w:rsidRPr="000D53E0">
              <w:rPr>
                <w:rFonts w:cs="Arial"/>
                <w:iCs/>
                <w:sz w:val="18"/>
                <w:szCs w:val="19"/>
              </w:rPr>
              <w:t>6</w:t>
            </w:r>
          </w:p>
        </w:tc>
      </w:tr>
      <w:tr w:rsidR="00AA7A6F" w:rsidRPr="000D53E0" w:rsidTr="00591E56">
        <w:tblPrEx>
          <w:shd w:val="clear" w:color="auto" w:fill="auto"/>
        </w:tblPrEx>
        <w:tc>
          <w:tcPr>
            <w:tcW w:w="768" w:type="pct"/>
            <w:vAlign w:val="center"/>
          </w:tcPr>
          <w:p w:rsidR="00AA7A6F" w:rsidRPr="000D53E0" w:rsidRDefault="00AA7A6F" w:rsidP="00CF6E95">
            <w:pPr>
              <w:jc w:val="center"/>
              <w:rPr>
                <w:rFonts w:cs="Arial"/>
                <w:iCs/>
                <w:sz w:val="18"/>
                <w:szCs w:val="19"/>
              </w:rPr>
            </w:pPr>
            <w:r w:rsidRPr="000D53E0">
              <w:rPr>
                <w:rFonts w:cs="Arial"/>
                <w:iCs/>
                <w:sz w:val="18"/>
                <w:szCs w:val="19"/>
              </w:rPr>
              <w:t>73-76</w:t>
            </w:r>
          </w:p>
        </w:tc>
        <w:tc>
          <w:tcPr>
            <w:tcW w:w="483" w:type="pct"/>
            <w:vAlign w:val="center"/>
          </w:tcPr>
          <w:p w:rsidR="00AA7A6F" w:rsidRPr="000D53E0" w:rsidRDefault="00AA7A6F" w:rsidP="00CF6E95">
            <w:pPr>
              <w:ind w:left="178"/>
              <w:rPr>
                <w:rFonts w:cs="Arial"/>
                <w:iCs/>
                <w:sz w:val="18"/>
                <w:szCs w:val="19"/>
              </w:rPr>
            </w:pPr>
            <w:r w:rsidRPr="000D53E0">
              <w:rPr>
                <w:rFonts w:cs="Arial"/>
                <w:iCs/>
                <w:sz w:val="18"/>
                <w:szCs w:val="19"/>
              </w:rPr>
              <w:t>B</w:t>
            </w:r>
          </w:p>
        </w:tc>
        <w:tc>
          <w:tcPr>
            <w:tcW w:w="2829" w:type="pct"/>
            <w:vAlign w:val="center"/>
          </w:tcPr>
          <w:p w:rsidR="00AA7A6F" w:rsidRPr="000D53E0" w:rsidRDefault="00AA7A6F" w:rsidP="00CF6E95">
            <w:pPr>
              <w:pStyle w:val="CommentText"/>
              <w:rPr>
                <w:rFonts w:ascii="Arial" w:hAnsi="Arial" w:cs="Arial"/>
                <w:sz w:val="18"/>
                <w:szCs w:val="19"/>
              </w:rPr>
            </w:pPr>
          </w:p>
        </w:tc>
        <w:tc>
          <w:tcPr>
            <w:tcW w:w="920" w:type="pct"/>
            <w:vAlign w:val="center"/>
          </w:tcPr>
          <w:p w:rsidR="00AA7A6F" w:rsidRPr="000D53E0" w:rsidRDefault="00AA7A6F" w:rsidP="00CF6E95">
            <w:pPr>
              <w:jc w:val="center"/>
              <w:rPr>
                <w:rFonts w:cs="Arial"/>
                <w:iCs/>
                <w:sz w:val="18"/>
                <w:szCs w:val="19"/>
              </w:rPr>
            </w:pPr>
            <w:r w:rsidRPr="000D53E0">
              <w:rPr>
                <w:rFonts w:cs="Arial"/>
                <w:iCs/>
                <w:sz w:val="18"/>
                <w:szCs w:val="19"/>
              </w:rPr>
              <w:t>5</w:t>
            </w:r>
          </w:p>
        </w:tc>
      </w:tr>
      <w:tr w:rsidR="00AA7A6F" w:rsidRPr="000D53E0" w:rsidTr="00591E56">
        <w:tblPrEx>
          <w:shd w:val="clear" w:color="auto" w:fill="auto"/>
        </w:tblPrEx>
        <w:tc>
          <w:tcPr>
            <w:tcW w:w="768" w:type="pct"/>
            <w:vAlign w:val="center"/>
          </w:tcPr>
          <w:p w:rsidR="00AA7A6F" w:rsidRPr="000D53E0" w:rsidRDefault="00AA7A6F" w:rsidP="00CF6E95">
            <w:pPr>
              <w:jc w:val="center"/>
              <w:rPr>
                <w:rFonts w:cs="Arial"/>
                <w:iCs/>
                <w:sz w:val="18"/>
                <w:szCs w:val="19"/>
              </w:rPr>
            </w:pPr>
            <w:r w:rsidRPr="000D53E0">
              <w:rPr>
                <w:rFonts w:cs="Arial"/>
                <w:iCs/>
                <w:sz w:val="18"/>
                <w:szCs w:val="19"/>
              </w:rPr>
              <w:t>70-72</w:t>
            </w:r>
          </w:p>
        </w:tc>
        <w:tc>
          <w:tcPr>
            <w:tcW w:w="483" w:type="pct"/>
            <w:vAlign w:val="center"/>
          </w:tcPr>
          <w:p w:rsidR="00AA7A6F" w:rsidRPr="000D53E0" w:rsidRDefault="00AA7A6F" w:rsidP="00CF6E95">
            <w:pPr>
              <w:ind w:left="178"/>
              <w:rPr>
                <w:rFonts w:cs="Arial"/>
                <w:iCs/>
                <w:sz w:val="18"/>
                <w:szCs w:val="19"/>
              </w:rPr>
            </w:pPr>
            <w:r w:rsidRPr="000D53E0">
              <w:rPr>
                <w:rFonts w:cs="Arial"/>
                <w:iCs/>
                <w:sz w:val="18"/>
                <w:szCs w:val="19"/>
              </w:rPr>
              <w:t>B-</w:t>
            </w:r>
          </w:p>
        </w:tc>
        <w:tc>
          <w:tcPr>
            <w:tcW w:w="2829" w:type="pct"/>
            <w:vAlign w:val="center"/>
          </w:tcPr>
          <w:p w:rsidR="00AA7A6F" w:rsidRPr="000D53E0" w:rsidRDefault="00AA7A6F" w:rsidP="00CF6E95">
            <w:pPr>
              <w:rPr>
                <w:rFonts w:cs="Arial"/>
                <w:sz w:val="18"/>
                <w:szCs w:val="19"/>
              </w:rPr>
            </w:pPr>
          </w:p>
        </w:tc>
        <w:tc>
          <w:tcPr>
            <w:tcW w:w="920" w:type="pct"/>
            <w:vAlign w:val="center"/>
          </w:tcPr>
          <w:p w:rsidR="00AA7A6F" w:rsidRPr="000D53E0" w:rsidRDefault="00AA7A6F" w:rsidP="00CF6E95">
            <w:pPr>
              <w:jc w:val="center"/>
              <w:rPr>
                <w:rFonts w:cs="Arial"/>
                <w:iCs/>
                <w:sz w:val="18"/>
                <w:szCs w:val="19"/>
              </w:rPr>
            </w:pPr>
            <w:r w:rsidRPr="000D53E0">
              <w:rPr>
                <w:rFonts w:cs="Arial"/>
                <w:iCs/>
                <w:sz w:val="18"/>
                <w:szCs w:val="19"/>
              </w:rPr>
              <w:t>4</w:t>
            </w:r>
          </w:p>
        </w:tc>
      </w:tr>
      <w:tr w:rsidR="00AA7A6F" w:rsidRPr="000D53E0" w:rsidTr="00591E56">
        <w:tblPrEx>
          <w:shd w:val="clear" w:color="auto" w:fill="auto"/>
        </w:tblPrEx>
        <w:tc>
          <w:tcPr>
            <w:tcW w:w="768" w:type="pct"/>
            <w:vAlign w:val="center"/>
          </w:tcPr>
          <w:p w:rsidR="00AA7A6F" w:rsidRPr="000D53E0" w:rsidRDefault="00AA7A6F" w:rsidP="00CF6E95">
            <w:pPr>
              <w:jc w:val="center"/>
              <w:rPr>
                <w:rFonts w:cs="Arial"/>
                <w:iCs/>
                <w:sz w:val="18"/>
                <w:szCs w:val="19"/>
              </w:rPr>
            </w:pPr>
            <w:r w:rsidRPr="000D53E0">
              <w:rPr>
                <w:rFonts w:cs="Arial"/>
                <w:iCs/>
                <w:sz w:val="18"/>
                <w:szCs w:val="19"/>
              </w:rPr>
              <w:t>65-69</w:t>
            </w:r>
          </w:p>
        </w:tc>
        <w:tc>
          <w:tcPr>
            <w:tcW w:w="483" w:type="pct"/>
            <w:vAlign w:val="center"/>
          </w:tcPr>
          <w:p w:rsidR="00AA7A6F" w:rsidRPr="000D53E0" w:rsidRDefault="00AA7A6F" w:rsidP="00CF6E95">
            <w:pPr>
              <w:ind w:left="178"/>
              <w:rPr>
                <w:rFonts w:cs="Arial"/>
                <w:iCs/>
                <w:sz w:val="18"/>
                <w:szCs w:val="19"/>
              </w:rPr>
            </w:pPr>
            <w:r w:rsidRPr="000D53E0">
              <w:rPr>
                <w:rFonts w:cs="Arial"/>
                <w:iCs/>
                <w:sz w:val="18"/>
                <w:szCs w:val="19"/>
              </w:rPr>
              <w:t>C+</w:t>
            </w:r>
          </w:p>
        </w:tc>
        <w:tc>
          <w:tcPr>
            <w:tcW w:w="2829" w:type="pct"/>
            <w:vAlign w:val="center"/>
          </w:tcPr>
          <w:p w:rsidR="00AA7A6F" w:rsidRPr="000D53E0" w:rsidRDefault="00AA7A6F" w:rsidP="00CF6E95">
            <w:pPr>
              <w:rPr>
                <w:rFonts w:cs="Arial"/>
                <w:sz w:val="18"/>
                <w:szCs w:val="19"/>
              </w:rPr>
            </w:pPr>
          </w:p>
        </w:tc>
        <w:tc>
          <w:tcPr>
            <w:tcW w:w="920" w:type="pct"/>
            <w:vAlign w:val="center"/>
          </w:tcPr>
          <w:p w:rsidR="00AA7A6F" w:rsidRPr="000D53E0" w:rsidRDefault="00AA7A6F" w:rsidP="00CF6E95">
            <w:pPr>
              <w:jc w:val="center"/>
              <w:rPr>
                <w:rFonts w:cs="Arial"/>
                <w:iCs/>
                <w:sz w:val="18"/>
                <w:szCs w:val="19"/>
              </w:rPr>
            </w:pPr>
            <w:r w:rsidRPr="000D53E0">
              <w:rPr>
                <w:rFonts w:cs="Arial"/>
                <w:iCs/>
                <w:sz w:val="18"/>
                <w:szCs w:val="19"/>
              </w:rPr>
              <w:t>3</w:t>
            </w:r>
          </w:p>
        </w:tc>
      </w:tr>
      <w:tr w:rsidR="00AA7A6F" w:rsidRPr="000D53E0" w:rsidTr="00591E56">
        <w:tblPrEx>
          <w:shd w:val="clear" w:color="auto" w:fill="auto"/>
        </w:tblPrEx>
        <w:tc>
          <w:tcPr>
            <w:tcW w:w="768" w:type="pct"/>
            <w:vAlign w:val="center"/>
          </w:tcPr>
          <w:p w:rsidR="00AA7A6F" w:rsidRPr="000D53E0" w:rsidRDefault="00AA7A6F" w:rsidP="00CF6E95">
            <w:pPr>
              <w:jc w:val="center"/>
              <w:rPr>
                <w:rFonts w:cs="Arial"/>
                <w:iCs/>
                <w:sz w:val="18"/>
                <w:szCs w:val="19"/>
              </w:rPr>
            </w:pPr>
            <w:r w:rsidRPr="000D53E0">
              <w:rPr>
                <w:rFonts w:cs="Arial"/>
                <w:iCs/>
                <w:sz w:val="18"/>
                <w:szCs w:val="19"/>
              </w:rPr>
              <w:t>60-64</w:t>
            </w:r>
          </w:p>
        </w:tc>
        <w:tc>
          <w:tcPr>
            <w:tcW w:w="483" w:type="pct"/>
            <w:vAlign w:val="center"/>
          </w:tcPr>
          <w:p w:rsidR="00AA7A6F" w:rsidRPr="000D53E0" w:rsidRDefault="00AA7A6F" w:rsidP="00CF6E95">
            <w:pPr>
              <w:ind w:left="178"/>
              <w:rPr>
                <w:rFonts w:cs="Arial"/>
                <w:iCs/>
                <w:sz w:val="18"/>
                <w:szCs w:val="19"/>
              </w:rPr>
            </w:pPr>
            <w:r w:rsidRPr="000D53E0">
              <w:rPr>
                <w:rFonts w:cs="Arial"/>
                <w:iCs/>
                <w:sz w:val="18"/>
                <w:szCs w:val="19"/>
              </w:rPr>
              <w:t>C</w:t>
            </w:r>
          </w:p>
        </w:tc>
        <w:tc>
          <w:tcPr>
            <w:tcW w:w="2829" w:type="pct"/>
            <w:vAlign w:val="center"/>
          </w:tcPr>
          <w:p w:rsidR="00AA7A6F" w:rsidRPr="000D53E0" w:rsidRDefault="00AA7A6F" w:rsidP="00CF6E95">
            <w:pPr>
              <w:rPr>
                <w:rFonts w:cs="Arial"/>
                <w:sz w:val="18"/>
                <w:szCs w:val="19"/>
              </w:rPr>
            </w:pPr>
          </w:p>
        </w:tc>
        <w:tc>
          <w:tcPr>
            <w:tcW w:w="920" w:type="pct"/>
            <w:vAlign w:val="center"/>
          </w:tcPr>
          <w:p w:rsidR="00AA7A6F" w:rsidRPr="000D53E0" w:rsidRDefault="00AA7A6F" w:rsidP="00CF6E95">
            <w:pPr>
              <w:jc w:val="center"/>
              <w:rPr>
                <w:rFonts w:cs="Arial"/>
                <w:iCs/>
                <w:sz w:val="18"/>
                <w:szCs w:val="19"/>
              </w:rPr>
            </w:pPr>
            <w:r w:rsidRPr="000D53E0">
              <w:rPr>
                <w:rFonts w:cs="Arial"/>
                <w:iCs/>
                <w:sz w:val="18"/>
                <w:szCs w:val="19"/>
              </w:rPr>
              <w:t>2</w:t>
            </w:r>
          </w:p>
        </w:tc>
      </w:tr>
      <w:tr w:rsidR="00AA7A6F" w:rsidRPr="000D53E0" w:rsidTr="00591E56">
        <w:tblPrEx>
          <w:shd w:val="clear" w:color="auto" w:fill="auto"/>
        </w:tblPrEx>
        <w:tc>
          <w:tcPr>
            <w:tcW w:w="768" w:type="pct"/>
            <w:vAlign w:val="center"/>
          </w:tcPr>
          <w:p w:rsidR="00AA7A6F" w:rsidRPr="000D53E0" w:rsidRDefault="00AA7A6F" w:rsidP="00CF6E95">
            <w:pPr>
              <w:jc w:val="center"/>
              <w:rPr>
                <w:rFonts w:cs="Arial"/>
                <w:iCs/>
                <w:sz w:val="18"/>
                <w:szCs w:val="19"/>
              </w:rPr>
            </w:pPr>
            <w:r w:rsidRPr="000D53E0">
              <w:rPr>
                <w:rFonts w:cs="Arial"/>
                <w:iCs/>
                <w:sz w:val="18"/>
                <w:szCs w:val="19"/>
              </w:rPr>
              <w:t>50-59</w:t>
            </w:r>
          </w:p>
        </w:tc>
        <w:tc>
          <w:tcPr>
            <w:tcW w:w="483" w:type="pct"/>
            <w:vAlign w:val="center"/>
          </w:tcPr>
          <w:p w:rsidR="00AA7A6F" w:rsidRPr="000D53E0" w:rsidRDefault="00AA7A6F" w:rsidP="00CF6E95">
            <w:pPr>
              <w:ind w:left="178"/>
              <w:rPr>
                <w:rFonts w:cs="Arial"/>
                <w:iCs/>
                <w:sz w:val="18"/>
                <w:szCs w:val="19"/>
              </w:rPr>
            </w:pPr>
            <w:r w:rsidRPr="000D53E0">
              <w:rPr>
                <w:rFonts w:cs="Arial"/>
                <w:iCs/>
                <w:sz w:val="18"/>
                <w:szCs w:val="19"/>
              </w:rPr>
              <w:t>D</w:t>
            </w:r>
          </w:p>
        </w:tc>
        <w:tc>
          <w:tcPr>
            <w:tcW w:w="2829" w:type="pct"/>
            <w:vAlign w:val="center"/>
          </w:tcPr>
          <w:p w:rsidR="00AA7A6F" w:rsidRPr="000D53E0" w:rsidRDefault="00AA7A6F" w:rsidP="00CF6E95">
            <w:pPr>
              <w:pStyle w:val="CommentText"/>
              <w:rPr>
                <w:rFonts w:ascii="Arial" w:hAnsi="Arial" w:cs="Arial"/>
                <w:iCs/>
                <w:sz w:val="18"/>
                <w:szCs w:val="19"/>
              </w:rPr>
            </w:pPr>
            <w:r w:rsidRPr="000D53E0">
              <w:rPr>
                <w:rFonts w:ascii="Arial" w:hAnsi="Arial" w:cs="Arial"/>
                <w:iCs/>
                <w:sz w:val="18"/>
                <w:szCs w:val="19"/>
              </w:rPr>
              <w:t>Minimum level of achievement for which credit is granted; a course with a "D" grade cannot be used as a prerequisite.</w:t>
            </w:r>
          </w:p>
        </w:tc>
        <w:tc>
          <w:tcPr>
            <w:tcW w:w="920" w:type="pct"/>
            <w:vAlign w:val="center"/>
          </w:tcPr>
          <w:p w:rsidR="00AA7A6F" w:rsidRPr="000D53E0" w:rsidRDefault="00AA7A6F" w:rsidP="00CF6E95">
            <w:pPr>
              <w:jc w:val="center"/>
              <w:rPr>
                <w:rFonts w:cs="Arial"/>
                <w:iCs/>
                <w:sz w:val="18"/>
                <w:szCs w:val="19"/>
              </w:rPr>
            </w:pPr>
            <w:r w:rsidRPr="000D53E0">
              <w:rPr>
                <w:rFonts w:cs="Arial"/>
                <w:iCs/>
                <w:sz w:val="18"/>
                <w:szCs w:val="19"/>
              </w:rPr>
              <w:t>1</w:t>
            </w:r>
          </w:p>
        </w:tc>
      </w:tr>
      <w:tr w:rsidR="00AA7A6F" w:rsidRPr="000D53E0" w:rsidTr="00591E56">
        <w:tblPrEx>
          <w:shd w:val="clear" w:color="auto" w:fill="auto"/>
        </w:tblPrEx>
        <w:tc>
          <w:tcPr>
            <w:tcW w:w="768" w:type="pct"/>
            <w:vAlign w:val="center"/>
          </w:tcPr>
          <w:p w:rsidR="00AA7A6F" w:rsidRPr="000D53E0" w:rsidRDefault="00AA7A6F" w:rsidP="00CF6E95">
            <w:pPr>
              <w:jc w:val="center"/>
              <w:rPr>
                <w:rFonts w:cs="Arial"/>
                <w:iCs/>
                <w:sz w:val="18"/>
                <w:szCs w:val="19"/>
              </w:rPr>
            </w:pPr>
            <w:r w:rsidRPr="000D53E0">
              <w:rPr>
                <w:rFonts w:cs="Arial"/>
                <w:iCs/>
                <w:sz w:val="18"/>
                <w:szCs w:val="19"/>
              </w:rPr>
              <w:t>0-49</w:t>
            </w:r>
          </w:p>
        </w:tc>
        <w:tc>
          <w:tcPr>
            <w:tcW w:w="483" w:type="pct"/>
            <w:vAlign w:val="center"/>
          </w:tcPr>
          <w:p w:rsidR="00AA7A6F" w:rsidRPr="000D53E0" w:rsidRDefault="00AA7A6F" w:rsidP="00CF6E95">
            <w:pPr>
              <w:ind w:left="178"/>
              <w:rPr>
                <w:rFonts w:cs="Arial"/>
                <w:iCs/>
                <w:sz w:val="18"/>
                <w:szCs w:val="19"/>
              </w:rPr>
            </w:pPr>
            <w:r w:rsidRPr="000D53E0">
              <w:rPr>
                <w:rFonts w:cs="Arial"/>
                <w:iCs/>
                <w:sz w:val="18"/>
                <w:szCs w:val="19"/>
              </w:rPr>
              <w:t>F</w:t>
            </w:r>
          </w:p>
        </w:tc>
        <w:tc>
          <w:tcPr>
            <w:tcW w:w="2829" w:type="pct"/>
            <w:vAlign w:val="center"/>
          </w:tcPr>
          <w:p w:rsidR="00AA7A6F" w:rsidRPr="000D53E0" w:rsidRDefault="00AA7A6F" w:rsidP="00CF6E95">
            <w:pPr>
              <w:rPr>
                <w:rFonts w:cs="Arial"/>
                <w:sz w:val="18"/>
                <w:szCs w:val="19"/>
              </w:rPr>
            </w:pPr>
            <w:r w:rsidRPr="000D53E0">
              <w:rPr>
                <w:rFonts w:cs="Arial"/>
                <w:sz w:val="18"/>
                <w:szCs w:val="19"/>
              </w:rPr>
              <w:t>Minimum level has not been achieved.</w:t>
            </w:r>
          </w:p>
        </w:tc>
        <w:tc>
          <w:tcPr>
            <w:tcW w:w="920" w:type="pct"/>
            <w:vAlign w:val="center"/>
          </w:tcPr>
          <w:p w:rsidR="00AA7A6F" w:rsidRPr="000D53E0" w:rsidRDefault="00AA7A6F" w:rsidP="00CF6E95">
            <w:pPr>
              <w:jc w:val="center"/>
              <w:rPr>
                <w:rFonts w:cs="Arial"/>
                <w:iCs/>
                <w:sz w:val="18"/>
                <w:szCs w:val="19"/>
              </w:rPr>
            </w:pPr>
            <w:r w:rsidRPr="000D53E0">
              <w:rPr>
                <w:rFonts w:cs="Arial"/>
                <w:iCs/>
                <w:sz w:val="18"/>
                <w:szCs w:val="19"/>
              </w:rPr>
              <w:t>0</w:t>
            </w:r>
          </w:p>
        </w:tc>
      </w:tr>
    </w:tbl>
    <w:p w:rsidR="00AA7A6F" w:rsidRPr="000D53E0" w:rsidRDefault="00AA7A6F" w:rsidP="00AA7A6F">
      <w:pPr>
        <w:tabs>
          <w:tab w:val="left" w:pos="360"/>
        </w:tabs>
        <w:ind w:left="360" w:hanging="360"/>
        <w:rPr>
          <w:bCs/>
          <w:sz w:val="18"/>
        </w:rPr>
      </w:pPr>
    </w:p>
    <w:p w:rsidR="00AA7A6F" w:rsidRPr="000D53E0" w:rsidRDefault="00AA7A6F" w:rsidP="00AA7A6F">
      <w:pPr>
        <w:tabs>
          <w:tab w:val="left" w:pos="360"/>
        </w:tabs>
        <w:ind w:left="360" w:hanging="360"/>
        <w:rPr>
          <w:b/>
          <w:sz w:val="18"/>
        </w:rPr>
      </w:pPr>
      <w:r w:rsidRPr="000D53E0">
        <w:rPr>
          <w:b/>
          <w:sz w:val="18"/>
        </w:rPr>
        <w:tab/>
        <w:t>Temporary Grades</w:t>
      </w:r>
    </w:p>
    <w:p w:rsidR="00AA7A6F" w:rsidRPr="000D53E0" w:rsidRDefault="00AA7A6F" w:rsidP="00AA7A6F">
      <w:pPr>
        <w:tabs>
          <w:tab w:val="left" w:pos="360"/>
        </w:tabs>
        <w:ind w:left="360" w:hanging="360"/>
        <w:rPr>
          <w:bCs/>
          <w:sz w:val="18"/>
        </w:rPr>
      </w:pPr>
    </w:p>
    <w:p w:rsidR="00AA7A6F" w:rsidRPr="000D53E0" w:rsidRDefault="00AA7A6F" w:rsidP="00AA7A6F">
      <w:pPr>
        <w:ind w:left="360"/>
        <w:rPr>
          <w:rFonts w:cs="Arial"/>
          <w:sz w:val="18"/>
          <w:szCs w:val="22"/>
        </w:rPr>
      </w:pPr>
      <w:r w:rsidRPr="000D53E0">
        <w:rPr>
          <w:rFonts w:cs="Arial"/>
          <w:sz w:val="18"/>
          <w:szCs w:val="22"/>
        </w:rPr>
        <w:t xml:space="preserve">Temporary grades are assigned for specific circumstances and will convert to a final grade according to the grading scheme being used in the course. See Grading Policy E-1.5 at </w:t>
      </w:r>
      <w:r w:rsidRPr="000D53E0">
        <w:rPr>
          <w:rFonts w:cs="Arial"/>
          <w:b/>
          <w:bCs/>
          <w:sz w:val="18"/>
          <w:szCs w:val="22"/>
        </w:rPr>
        <w:t>camosun.ca</w:t>
      </w:r>
      <w:r w:rsidRPr="000D53E0">
        <w:rPr>
          <w:rFonts w:cs="Arial"/>
          <w:sz w:val="18"/>
          <w:szCs w:val="22"/>
        </w:rPr>
        <w:t xml:space="preserve"> for information on conversion to final grades, and for additional information on student record and transcript notations.</w:t>
      </w:r>
    </w:p>
    <w:p w:rsidR="00AA7A6F" w:rsidRPr="000D53E0" w:rsidRDefault="00AA7A6F" w:rsidP="00AA7A6F">
      <w:pPr>
        <w:rPr>
          <w:rFonts w:cs="Arial"/>
          <w:sz w:val="18"/>
          <w:szCs w:val="22"/>
        </w:rPr>
      </w:pPr>
    </w:p>
    <w:tbl>
      <w:tblPr>
        <w:tblW w:w="468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tblPr>
      <w:tblGrid>
        <w:gridCol w:w="1289"/>
        <w:gridCol w:w="7014"/>
      </w:tblGrid>
      <w:tr w:rsidR="00AA7A6F" w:rsidRPr="000D53E0" w:rsidTr="00591E56">
        <w:trPr>
          <w:cantSplit/>
        </w:trPr>
        <w:tc>
          <w:tcPr>
            <w:tcW w:w="776" w:type="pct"/>
            <w:vAlign w:val="center"/>
          </w:tcPr>
          <w:p w:rsidR="00AA7A6F" w:rsidRPr="000D53E0" w:rsidRDefault="00AA7A6F" w:rsidP="00CF6E95">
            <w:pPr>
              <w:pStyle w:val="BodyText2"/>
              <w:tabs>
                <w:tab w:val="clear" w:pos="900"/>
              </w:tabs>
              <w:ind w:left="-18"/>
              <w:jc w:val="center"/>
              <w:rPr>
                <w:rFonts w:cs="Arial"/>
                <w:b/>
                <w:i w:val="0"/>
                <w:iCs/>
                <w:sz w:val="18"/>
                <w:szCs w:val="19"/>
              </w:rPr>
            </w:pPr>
            <w:r w:rsidRPr="000D53E0">
              <w:rPr>
                <w:rFonts w:cs="Arial"/>
                <w:b/>
                <w:i w:val="0"/>
                <w:iCs/>
                <w:sz w:val="18"/>
                <w:szCs w:val="19"/>
              </w:rPr>
              <w:t>Temporary</w:t>
            </w:r>
            <w:r w:rsidRPr="000D53E0">
              <w:rPr>
                <w:rFonts w:cs="Arial"/>
                <w:b/>
                <w:i w:val="0"/>
                <w:iCs/>
                <w:sz w:val="18"/>
                <w:szCs w:val="19"/>
              </w:rPr>
              <w:br/>
              <w:t>Grade</w:t>
            </w:r>
          </w:p>
        </w:tc>
        <w:tc>
          <w:tcPr>
            <w:tcW w:w="4224" w:type="pct"/>
            <w:vAlign w:val="center"/>
          </w:tcPr>
          <w:p w:rsidR="00AA7A6F" w:rsidRPr="000D53E0" w:rsidRDefault="00AA7A6F" w:rsidP="00CF6E95">
            <w:pPr>
              <w:pStyle w:val="BodyText2"/>
              <w:tabs>
                <w:tab w:val="clear" w:pos="900"/>
              </w:tabs>
              <w:ind w:left="0"/>
              <w:jc w:val="center"/>
              <w:rPr>
                <w:rFonts w:cs="Arial"/>
                <w:b/>
                <w:i w:val="0"/>
                <w:iCs/>
                <w:sz w:val="18"/>
                <w:szCs w:val="19"/>
              </w:rPr>
            </w:pPr>
            <w:r w:rsidRPr="000D53E0">
              <w:rPr>
                <w:rFonts w:cs="Arial"/>
                <w:b/>
                <w:i w:val="0"/>
                <w:iCs/>
                <w:sz w:val="18"/>
                <w:szCs w:val="19"/>
              </w:rPr>
              <w:t>Description</w:t>
            </w:r>
          </w:p>
        </w:tc>
      </w:tr>
      <w:tr w:rsidR="00AA7A6F" w:rsidRPr="000D53E0" w:rsidTr="00591E56">
        <w:tblPrEx>
          <w:shd w:val="clear" w:color="auto" w:fill="auto"/>
        </w:tblPrEx>
        <w:trPr>
          <w:cantSplit/>
        </w:trPr>
        <w:tc>
          <w:tcPr>
            <w:tcW w:w="776" w:type="pct"/>
            <w:vAlign w:val="center"/>
          </w:tcPr>
          <w:p w:rsidR="00AA7A6F" w:rsidRPr="000D53E0" w:rsidRDefault="00AA7A6F" w:rsidP="00CF6E95">
            <w:pPr>
              <w:jc w:val="center"/>
              <w:rPr>
                <w:rFonts w:cs="Arial"/>
                <w:b/>
                <w:bCs/>
                <w:sz w:val="18"/>
                <w:szCs w:val="19"/>
              </w:rPr>
            </w:pPr>
            <w:r w:rsidRPr="000D53E0">
              <w:rPr>
                <w:rFonts w:cs="Arial"/>
                <w:b/>
                <w:bCs/>
                <w:sz w:val="18"/>
                <w:szCs w:val="19"/>
              </w:rPr>
              <w:t>I</w:t>
            </w:r>
          </w:p>
        </w:tc>
        <w:tc>
          <w:tcPr>
            <w:tcW w:w="4224" w:type="pct"/>
            <w:vAlign w:val="center"/>
          </w:tcPr>
          <w:p w:rsidR="00AA7A6F" w:rsidRPr="000D53E0" w:rsidRDefault="00AA7A6F" w:rsidP="00CF6E95">
            <w:pPr>
              <w:rPr>
                <w:rFonts w:cs="Arial"/>
                <w:iCs/>
                <w:sz w:val="18"/>
                <w:szCs w:val="19"/>
              </w:rPr>
            </w:pPr>
            <w:r w:rsidRPr="000D53E0">
              <w:rPr>
                <w:rFonts w:cs="Arial"/>
                <w:i/>
                <w:iCs/>
                <w:sz w:val="18"/>
                <w:szCs w:val="19"/>
              </w:rPr>
              <w:t>Incomplete</w:t>
            </w:r>
            <w:r w:rsidRPr="000D53E0">
              <w:rPr>
                <w:rFonts w:cs="Arial"/>
                <w:sz w:val="18"/>
                <w:szCs w:val="19"/>
              </w:rPr>
              <w:t>:  A temporary grade assigned when the requirements of a course have not yet been completed due to hardship or extenuating circumstances, such as illness or death in the family.</w:t>
            </w:r>
          </w:p>
        </w:tc>
      </w:tr>
      <w:tr w:rsidR="00AA7A6F" w:rsidRPr="000D53E0" w:rsidTr="00591E56">
        <w:tblPrEx>
          <w:shd w:val="clear" w:color="auto" w:fill="auto"/>
        </w:tblPrEx>
        <w:trPr>
          <w:cantSplit/>
        </w:trPr>
        <w:tc>
          <w:tcPr>
            <w:tcW w:w="776" w:type="pct"/>
            <w:vAlign w:val="center"/>
          </w:tcPr>
          <w:p w:rsidR="00AA7A6F" w:rsidRPr="000D53E0" w:rsidRDefault="00AA7A6F" w:rsidP="00CF6E95">
            <w:pPr>
              <w:jc w:val="center"/>
              <w:rPr>
                <w:rFonts w:cs="Arial"/>
                <w:b/>
                <w:bCs/>
                <w:sz w:val="18"/>
                <w:szCs w:val="19"/>
              </w:rPr>
            </w:pPr>
            <w:r w:rsidRPr="000D53E0">
              <w:rPr>
                <w:rFonts w:cs="Arial"/>
                <w:b/>
                <w:bCs/>
                <w:sz w:val="18"/>
                <w:szCs w:val="19"/>
              </w:rPr>
              <w:t>IP</w:t>
            </w:r>
          </w:p>
        </w:tc>
        <w:tc>
          <w:tcPr>
            <w:tcW w:w="4224" w:type="pct"/>
            <w:vAlign w:val="center"/>
          </w:tcPr>
          <w:p w:rsidR="00AA7A6F" w:rsidRPr="000D53E0" w:rsidRDefault="00AA7A6F" w:rsidP="00CF6E95">
            <w:pPr>
              <w:widowControl w:val="0"/>
              <w:rPr>
                <w:rFonts w:cs="Arial"/>
                <w:i/>
                <w:sz w:val="18"/>
                <w:szCs w:val="19"/>
              </w:rPr>
            </w:pPr>
            <w:r w:rsidRPr="000D53E0">
              <w:rPr>
                <w:rFonts w:cs="Arial"/>
                <w:i/>
                <w:iCs/>
                <w:sz w:val="18"/>
                <w:szCs w:val="19"/>
              </w:rPr>
              <w:t>In progress</w:t>
            </w:r>
            <w:r w:rsidRPr="000D53E0">
              <w:rPr>
                <w:rFonts w:cs="Arial"/>
                <w:sz w:val="18"/>
                <w:szCs w:val="19"/>
              </w:rPr>
              <w:t xml:space="preserve">:  A temporary grade assigned for courses that, due to design may require a further enrollment in the same course. No more than two IP grades will be assigned for the same course. </w:t>
            </w:r>
            <w:r w:rsidRPr="000D53E0">
              <w:rPr>
                <w:rFonts w:cs="Arial"/>
                <w:i/>
                <w:sz w:val="18"/>
                <w:szCs w:val="19"/>
              </w:rPr>
              <w:t>(For these courses a final grade will be assigned to either the 3</w:t>
            </w:r>
            <w:r w:rsidRPr="000D53E0">
              <w:rPr>
                <w:rFonts w:cs="Arial"/>
                <w:i/>
                <w:sz w:val="18"/>
                <w:szCs w:val="19"/>
                <w:vertAlign w:val="superscript"/>
              </w:rPr>
              <w:t>rd</w:t>
            </w:r>
            <w:r w:rsidRPr="000D53E0">
              <w:rPr>
                <w:rFonts w:cs="Arial"/>
                <w:i/>
                <w:sz w:val="18"/>
                <w:szCs w:val="19"/>
              </w:rPr>
              <w:t xml:space="preserve"> course attempt or at the point of course completion.)</w:t>
            </w:r>
          </w:p>
        </w:tc>
      </w:tr>
      <w:tr w:rsidR="00AA7A6F" w:rsidRPr="000D53E0" w:rsidTr="00591E56">
        <w:tblPrEx>
          <w:shd w:val="clear" w:color="auto" w:fill="auto"/>
        </w:tblPrEx>
        <w:trPr>
          <w:cantSplit/>
        </w:trPr>
        <w:tc>
          <w:tcPr>
            <w:tcW w:w="776" w:type="pct"/>
            <w:tcBorders>
              <w:bottom w:val="single" w:sz="4" w:space="0" w:color="auto"/>
            </w:tcBorders>
            <w:vAlign w:val="center"/>
          </w:tcPr>
          <w:p w:rsidR="00AA7A6F" w:rsidRPr="000D53E0" w:rsidRDefault="00AA7A6F" w:rsidP="00CF6E95">
            <w:pPr>
              <w:widowControl w:val="0"/>
              <w:jc w:val="center"/>
              <w:rPr>
                <w:rFonts w:cs="Arial"/>
                <w:b/>
                <w:bCs/>
                <w:sz w:val="18"/>
                <w:szCs w:val="19"/>
              </w:rPr>
            </w:pPr>
            <w:r w:rsidRPr="000D53E0">
              <w:rPr>
                <w:rFonts w:cs="Arial"/>
                <w:b/>
                <w:bCs/>
                <w:sz w:val="18"/>
                <w:szCs w:val="19"/>
              </w:rPr>
              <w:t>CW</w:t>
            </w:r>
          </w:p>
        </w:tc>
        <w:tc>
          <w:tcPr>
            <w:tcW w:w="4224" w:type="pct"/>
            <w:tcBorders>
              <w:bottom w:val="single" w:sz="4" w:space="0" w:color="auto"/>
            </w:tcBorders>
            <w:vAlign w:val="center"/>
          </w:tcPr>
          <w:p w:rsidR="00AA7A6F" w:rsidRPr="000D53E0" w:rsidRDefault="00AA7A6F" w:rsidP="00CF6E95">
            <w:pPr>
              <w:pStyle w:val="BodyText3"/>
              <w:tabs>
                <w:tab w:val="clear" w:pos="1710"/>
              </w:tabs>
              <w:rPr>
                <w:rFonts w:cs="Arial"/>
                <w:b w:val="0"/>
                <w:i w:val="0"/>
                <w:iCs/>
                <w:sz w:val="18"/>
                <w:szCs w:val="19"/>
              </w:rPr>
            </w:pPr>
            <w:r w:rsidRPr="000D53E0">
              <w:rPr>
                <w:b w:val="0"/>
                <w:sz w:val="18"/>
                <w:szCs w:val="19"/>
              </w:rPr>
              <w:t>Compulsory Withdrawal:</w:t>
            </w:r>
            <w:r w:rsidRPr="000D53E0">
              <w:rPr>
                <w:b w:val="0"/>
                <w:i w:val="0"/>
                <w:iCs/>
                <w:sz w:val="18"/>
                <w:szCs w:val="19"/>
              </w:rPr>
              <w:t xml:space="preserve">  A temporary grade assigned by a Dean when an instructor, after documenting the prescriptive strategies applied and consulting with peers, deems that a student is unsafe to self or others and must be removed from the lab, practicum, worksite, or field placement.</w:t>
            </w:r>
          </w:p>
        </w:tc>
      </w:tr>
    </w:tbl>
    <w:p w:rsidR="00AA7A6F" w:rsidRPr="000D53E0" w:rsidRDefault="00AA7A6F" w:rsidP="00AA7A6F">
      <w:pPr>
        <w:rPr>
          <w:rFonts w:cs="Arial"/>
          <w:sz w:val="18"/>
          <w:szCs w:val="22"/>
        </w:rPr>
      </w:pPr>
    </w:p>
    <w:p w:rsidR="00AA7A6F" w:rsidRPr="00EB3396" w:rsidRDefault="00AA7A6F" w:rsidP="00AA7A6F">
      <w:pPr>
        <w:tabs>
          <w:tab w:val="left" w:pos="360"/>
        </w:tabs>
        <w:ind w:left="360" w:hanging="360"/>
        <w:rPr>
          <w:b/>
          <w:color w:val="C0504D"/>
          <w:sz w:val="18"/>
        </w:rPr>
      </w:pPr>
      <w:r w:rsidRPr="00EB3396">
        <w:rPr>
          <w:b/>
          <w:color w:val="C0504D"/>
          <w:sz w:val="18"/>
        </w:rPr>
        <w:t>7.</w:t>
      </w:r>
      <w:r w:rsidRPr="00EB3396">
        <w:rPr>
          <w:b/>
          <w:color w:val="C0504D"/>
          <w:sz w:val="18"/>
        </w:rPr>
        <w:tab/>
        <w:t>Recommended Materials or Services to Assist Students to Succeed Throughout the Course</w:t>
      </w:r>
    </w:p>
    <w:p w:rsidR="00AA7A6F" w:rsidRPr="000D53E0" w:rsidRDefault="00AA7A6F" w:rsidP="00AA7A6F">
      <w:pPr>
        <w:rPr>
          <w:sz w:val="18"/>
        </w:rPr>
      </w:pPr>
    </w:p>
    <w:p w:rsidR="00AA7A6F" w:rsidRPr="000D53E0" w:rsidRDefault="00AA7A6F" w:rsidP="00AA7A6F">
      <w:pPr>
        <w:jc w:val="center"/>
        <w:rPr>
          <w:b/>
          <w:bCs/>
          <w:sz w:val="18"/>
        </w:rPr>
      </w:pPr>
      <w:r w:rsidRPr="000D53E0">
        <w:rPr>
          <w:b/>
          <w:bCs/>
          <w:sz w:val="18"/>
        </w:rPr>
        <w:t>LEARNING SUPPORT AND SERVICES FOR STUDENTS</w:t>
      </w:r>
    </w:p>
    <w:p w:rsidR="00AA7A6F" w:rsidRPr="000D53E0" w:rsidRDefault="00AA7A6F" w:rsidP="00AA7A6F">
      <w:pPr>
        <w:jc w:val="center"/>
        <w:rPr>
          <w:bCs/>
          <w:sz w:val="18"/>
        </w:rPr>
      </w:pPr>
    </w:p>
    <w:p w:rsidR="00AA7A6F" w:rsidRPr="000D53E0" w:rsidRDefault="00AA7A6F" w:rsidP="00591E56">
      <w:pPr>
        <w:pBdr>
          <w:top w:val="double" w:sz="4" w:space="1" w:color="auto"/>
          <w:left w:val="double" w:sz="4" w:space="1" w:color="auto"/>
          <w:bottom w:val="double" w:sz="4" w:space="1" w:color="auto"/>
          <w:right w:val="double" w:sz="4" w:space="1" w:color="auto"/>
        </w:pBdr>
        <w:ind w:left="426"/>
        <w:jc w:val="center"/>
        <w:rPr>
          <w:sz w:val="18"/>
        </w:rPr>
      </w:pPr>
    </w:p>
    <w:p w:rsidR="00AA7A6F" w:rsidRPr="000D53E0" w:rsidRDefault="00AA7A6F" w:rsidP="00591E56">
      <w:pPr>
        <w:pBdr>
          <w:top w:val="double" w:sz="4" w:space="1" w:color="auto"/>
          <w:left w:val="double" w:sz="4" w:space="1" w:color="auto"/>
          <w:bottom w:val="double" w:sz="4" w:space="1" w:color="auto"/>
          <w:right w:val="double" w:sz="4" w:space="1" w:color="auto"/>
        </w:pBdr>
        <w:ind w:left="426"/>
        <w:jc w:val="center"/>
        <w:rPr>
          <w:sz w:val="18"/>
        </w:rPr>
      </w:pPr>
      <w:r w:rsidRPr="000D53E0">
        <w:rPr>
          <w:sz w:val="18"/>
        </w:rPr>
        <w:t>There are a variety of services available for students to assist them throughout their learning.</w:t>
      </w:r>
      <w:r w:rsidRPr="000D53E0">
        <w:rPr>
          <w:sz w:val="18"/>
        </w:rPr>
        <w:br/>
        <w:t>This information is available in the College calendar, at Student Services, or the College web site at</w:t>
      </w:r>
      <w:r w:rsidRPr="000D53E0">
        <w:rPr>
          <w:sz w:val="18"/>
        </w:rPr>
        <w:br/>
      </w:r>
      <w:hyperlink r:id="rId9" w:history="1">
        <w:r w:rsidRPr="000D53E0">
          <w:rPr>
            <w:rStyle w:val="Hyperlink"/>
            <w:rFonts w:cs="Arial"/>
            <w:color w:val="auto"/>
            <w:sz w:val="18"/>
            <w:szCs w:val="22"/>
          </w:rPr>
          <w:t>camosun.ca</w:t>
        </w:r>
      </w:hyperlink>
      <w:r w:rsidRPr="000D53E0">
        <w:rPr>
          <w:sz w:val="18"/>
        </w:rPr>
        <w:t>.</w:t>
      </w:r>
    </w:p>
    <w:p w:rsidR="00AA7A6F" w:rsidRPr="000D53E0" w:rsidRDefault="00AA7A6F" w:rsidP="00591E56">
      <w:pPr>
        <w:pBdr>
          <w:top w:val="double" w:sz="4" w:space="1" w:color="auto"/>
          <w:left w:val="double" w:sz="4" w:space="1" w:color="auto"/>
          <w:bottom w:val="double" w:sz="4" w:space="1" w:color="auto"/>
          <w:right w:val="double" w:sz="4" w:space="1" w:color="auto"/>
        </w:pBdr>
        <w:ind w:left="426"/>
        <w:jc w:val="center"/>
        <w:rPr>
          <w:sz w:val="18"/>
        </w:rPr>
      </w:pPr>
    </w:p>
    <w:p w:rsidR="00AA7A6F" w:rsidRPr="000D53E0" w:rsidRDefault="00AA7A6F" w:rsidP="00AA7A6F">
      <w:pPr>
        <w:jc w:val="center"/>
        <w:rPr>
          <w:bCs/>
          <w:sz w:val="18"/>
        </w:rPr>
      </w:pPr>
    </w:p>
    <w:p w:rsidR="00AA7A6F" w:rsidRPr="000D53E0" w:rsidRDefault="00AA7A6F" w:rsidP="00AA7A6F">
      <w:pPr>
        <w:jc w:val="center"/>
        <w:rPr>
          <w:bCs/>
          <w:sz w:val="18"/>
        </w:rPr>
      </w:pPr>
      <w:r w:rsidRPr="000D53E0">
        <w:rPr>
          <w:b/>
          <w:bCs/>
          <w:sz w:val="18"/>
        </w:rPr>
        <w:t>STUDENT CONDUCT POLICY</w:t>
      </w:r>
    </w:p>
    <w:p w:rsidR="00AA7A6F" w:rsidRPr="000D53E0" w:rsidRDefault="00AA7A6F" w:rsidP="00AA7A6F">
      <w:pPr>
        <w:jc w:val="center"/>
        <w:rPr>
          <w:bCs/>
          <w:sz w:val="18"/>
        </w:rPr>
      </w:pPr>
    </w:p>
    <w:p w:rsidR="00AA7A6F" w:rsidRPr="000D53E0" w:rsidRDefault="00AA7A6F" w:rsidP="00591E56">
      <w:pPr>
        <w:pBdr>
          <w:top w:val="double" w:sz="4" w:space="1" w:color="auto"/>
          <w:left w:val="double" w:sz="4" w:space="1" w:color="auto"/>
          <w:bottom w:val="double" w:sz="4" w:space="1" w:color="auto"/>
          <w:right w:val="double" w:sz="4" w:space="1" w:color="auto"/>
        </w:pBdr>
        <w:ind w:left="426"/>
        <w:jc w:val="center"/>
        <w:rPr>
          <w:sz w:val="18"/>
        </w:rPr>
      </w:pPr>
    </w:p>
    <w:p w:rsidR="00AA7A6F" w:rsidRPr="000D53E0" w:rsidRDefault="00AA7A6F" w:rsidP="00591E56">
      <w:pPr>
        <w:pBdr>
          <w:top w:val="double" w:sz="4" w:space="1" w:color="auto"/>
          <w:left w:val="double" w:sz="4" w:space="1" w:color="auto"/>
          <w:bottom w:val="double" w:sz="4" w:space="1" w:color="auto"/>
          <w:right w:val="double" w:sz="4" w:space="1" w:color="auto"/>
        </w:pBdr>
        <w:ind w:left="426"/>
        <w:jc w:val="center"/>
        <w:rPr>
          <w:sz w:val="18"/>
        </w:rPr>
      </w:pPr>
      <w:r w:rsidRPr="000D53E0">
        <w:rPr>
          <w:sz w:val="18"/>
        </w:rPr>
        <w:t xml:space="preserve">There is a Student Conduct Policy </w:t>
      </w:r>
      <w:r w:rsidRPr="000D53E0">
        <w:rPr>
          <w:b/>
          <w:bCs/>
          <w:sz w:val="18"/>
        </w:rPr>
        <w:t>which includes plagiarism</w:t>
      </w:r>
      <w:r w:rsidRPr="000D53E0">
        <w:rPr>
          <w:sz w:val="18"/>
        </w:rPr>
        <w:t>.</w:t>
      </w:r>
      <w:r w:rsidRPr="000D53E0">
        <w:rPr>
          <w:sz w:val="18"/>
        </w:rPr>
        <w:br/>
        <w:t>It is the student’s responsibility to become familiar with the content of this policy.</w:t>
      </w:r>
      <w:r w:rsidRPr="000D53E0">
        <w:rPr>
          <w:sz w:val="18"/>
        </w:rPr>
        <w:br/>
        <w:t>The policy is available in each School Administration Office, at Student Services,</w:t>
      </w:r>
      <w:r w:rsidRPr="000D53E0">
        <w:rPr>
          <w:sz w:val="18"/>
        </w:rPr>
        <w:br/>
        <w:t>and the College web site in the Policy Section.</w:t>
      </w:r>
    </w:p>
    <w:p w:rsidR="00AA7A6F" w:rsidRPr="000D53E0" w:rsidRDefault="00AA7A6F" w:rsidP="00591E56">
      <w:pPr>
        <w:pBdr>
          <w:top w:val="double" w:sz="4" w:space="1" w:color="auto"/>
          <w:left w:val="double" w:sz="4" w:space="1" w:color="auto"/>
          <w:bottom w:val="double" w:sz="4" w:space="1" w:color="auto"/>
          <w:right w:val="double" w:sz="4" w:space="1" w:color="auto"/>
        </w:pBdr>
        <w:ind w:left="426"/>
        <w:jc w:val="center"/>
        <w:rPr>
          <w:sz w:val="18"/>
        </w:rPr>
      </w:pPr>
    </w:p>
    <w:p w:rsidR="00AA7A6F" w:rsidRPr="000D53E0" w:rsidRDefault="00AA7A6F" w:rsidP="00AA7A6F">
      <w:pPr>
        <w:rPr>
          <w:bCs/>
          <w:sz w:val="18"/>
        </w:rPr>
      </w:pPr>
    </w:p>
    <w:tbl>
      <w:tblPr>
        <w:tblW w:w="0" w:type="auto"/>
        <w:tblInd w:w="738" w:type="dxa"/>
        <w:tblLook w:val="0000"/>
      </w:tblPr>
      <w:tblGrid>
        <w:gridCol w:w="7380"/>
      </w:tblGrid>
      <w:tr w:rsidR="00AA7A6F" w:rsidRPr="000D53E0" w:rsidTr="00CF6E95">
        <w:trPr>
          <w:cantSplit/>
        </w:trPr>
        <w:tc>
          <w:tcPr>
            <w:tcW w:w="7380" w:type="dxa"/>
            <w:vAlign w:val="center"/>
          </w:tcPr>
          <w:p w:rsidR="00AA7A6F" w:rsidRPr="000D53E0" w:rsidRDefault="00AA7A6F" w:rsidP="00CF6E95">
            <w:pPr>
              <w:jc w:val="center"/>
              <w:rPr>
                <w:sz w:val="18"/>
              </w:rPr>
            </w:pPr>
          </w:p>
        </w:tc>
      </w:tr>
    </w:tbl>
    <w:p w:rsidR="00AA7A6F" w:rsidRPr="000D53E0" w:rsidRDefault="00AA7A6F" w:rsidP="00AA7A6F">
      <w:pPr>
        <w:tabs>
          <w:tab w:val="left" w:pos="360"/>
        </w:tabs>
        <w:ind w:left="360" w:hanging="360"/>
        <w:rPr>
          <w:sz w:val="18"/>
        </w:rPr>
      </w:pPr>
    </w:p>
    <w:sectPr w:rsidR="00AA7A6F" w:rsidRPr="000D53E0" w:rsidSect="00282904">
      <w:footerReference w:type="default" r:id="rId10"/>
      <w:pgSz w:w="12240" w:h="15840" w:code="1"/>
      <w:pgMar w:top="720" w:right="1800" w:bottom="720" w:left="1800"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AAD" w:rsidRDefault="003B2AAD">
      <w:r>
        <w:separator/>
      </w:r>
    </w:p>
  </w:endnote>
  <w:endnote w:type="continuationSeparator" w:id="0">
    <w:p w:rsidR="003B2AAD" w:rsidRDefault="003B2A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055" w:rsidRDefault="0062644D">
    <w:pPr>
      <w:pStyle w:val="Footer"/>
      <w:pBdr>
        <w:top w:val="single" w:sz="4" w:space="1" w:color="auto"/>
      </w:pBdr>
      <w:tabs>
        <w:tab w:val="clear" w:pos="4320"/>
      </w:tabs>
      <w:rPr>
        <w:sz w:val="16"/>
      </w:rPr>
    </w:pPr>
    <w:fldSimple w:instr=" FILENAME \p \* Lower \* MERGEFORMAT ">
      <w:r w:rsidR="00D23CF5">
        <w:rPr>
          <w:i/>
          <w:iCs/>
          <w:noProof/>
          <w:sz w:val="16"/>
        </w:rPr>
        <w:t>d:\my documents\peter\camosun\162\soc-162-001 peter ove.doc</w:t>
      </w:r>
    </w:fldSimple>
    <w:r w:rsidR="00BE7055">
      <w:rPr>
        <w:sz w:val="16"/>
      </w:rPr>
      <w:tab/>
      <w:t xml:space="preserve">Page </w:t>
    </w:r>
    <w:r>
      <w:rPr>
        <w:rStyle w:val="PageNumber"/>
      </w:rPr>
      <w:fldChar w:fldCharType="begin"/>
    </w:r>
    <w:r w:rsidR="00BE7055">
      <w:rPr>
        <w:rStyle w:val="PageNumber"/>
      </w:rPr>
      <w:instrText xml:space="preserve"> PAGE </w:instrText>
    </w:r>
    <w:r>
      <w:rPr>
        <w:rStyle w:val="PageNumber"/>
      </w:rPr>
      <w:fldChar w:fldCharType="separate"/>
    </w:r>
    <w:r w:rsidR="0021296D">
      <w:rPr>
        <w:rStyle w:val="PageNumber"/>
        <w:noProof/>
      </w:rPr>
      <w:t>2</w:t>
    </w:r>
    <w:r>
      <w:rPr>
        <w:rStyle w:val="PageNumber"/>
      </w:rPr>
      <w:fldChar w:fldCharType="end"/>
    </w:r>
    <w:r w:rsidR="00BE7055">
      <w:rPr>
        <w:sz w:val="16"/>
      </w:rPr>
      <w:t xml:space="preserve"> of </w:t>
    </w:r>
    <w:r>
      <w:rPr>
        <w:rStyle w:val="PageNumber"/>
      </w:rPr>
      <w:fldChar w:fldCharType="begin"/>
    </w:r>
    <w:r w:rsidR="00BE7055">
      <w:rPr>
        <w:rStyle w:val="PageNumber"/>
      </w:rPr>
      <w:instrText xml:space="preserve"> NUMPAGES </w:instrText>
    </w:r>
    <w:r>
      <w:rPr>
        <w:rStyle w:val="PageNumber"/>
      </w:rPr>
      <w:fldChar w:fldCharType="separate"/>
    </w:r>
    <w:r w:rsidR="0021296D">
      <w:rPr>
        <w:rStyle w:val="PageNumber"/>
        <w:noProof/>
      </w:rPr>
      <w:t>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AAD" w:rsidRDefault="003B2AAD">
      <w:r>
        <w:separator/>
      </w:r>
    </w:p>
  </w:footnote>
  <w:footnote w:type="continuationSeparator" w:id="0">
    <w:p w:rsidR="003B2AAD" w:rsidRDefault="003B2A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179F0"/>
    <w:multiLevelType w:val="hybridMultilevel"/>
    <w:tmpl w:val="B6B82854"/>
    <w:lvl w:ilvl="0" w:tplc="AB8A5282">
      <w:start w:val="2"/>
      <w:numFmt w:val="upp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EB42A1"/>
    <w:multiLevelType w:val="hybridMultilevel"/>
    <w:tmpl w:val="31DE612C"/>
    <w:lvl w:ilvl="0" w:tplc="61CE6FD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82D20F6"/>
    <w:multiLevelType w:val="singleLevel"/>
    <w:tmpl w:val="D396B98E"/>
    <w:lvl w:ilvl="0">
      <w:start w:val="2"/>
      <w:numFmt w:val="lowerLetter"/>
      <w:lvlText w:val="(%1)"/>
      <w:legacy w:legacy="1" w:legacySpace="0" w:legacyIndent="720"/>
      <w:lvlJc w:val="left"/>
      <w:pPr>
        <w:ind w:left="1080" w:hanging="720"/>
      </w:pPr>
    </w:lvl>
  </w:abstractNum>
  <w:abstractNum w:abstractNumId="3">
    <w:nsid w:val="1E1B2501"/>
    <w:multiLevelType w:val="hybridMultilevel"/>
    <w:tmpl w:val="A53438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8A24BF3"/>
    <w:multiLevelType w:val="singleLevel"/>
    <w:tmpl w:val="D396B98E"/>
    <w:lvl w:ilvl="0">
      <w:start w:val="2"/>
      <w:numFmt w:val="lowerLetter"/>
      <w:lvlText w:val="(%1)"/>
      <w:legacy w:legacy="1" w:legacySpace="0" w:legacyIndent="720"/>
      <w:lvlJc w:val="left"/>
      <w:pPr>
        <w:ind w:left="1080" w:hanging="720"/>
      </w:pPr>
    </w:lvl>
  </w:abstractNum>
  <w:abstractNum w:abstractNumId="5">
    <w:nsid w:val="74152C13"/>
    <w:multiLevelType w:val="hybridMultilevel"/>
    <w:tmpl w:val="746010A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stylePaneFormatFilter w:val="3F01"/>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E7055"/>
    <w:rsid w:val="00007295"/>
    <w:rsid w:val="000274EB"/>
    <w:rsid w:val="00045398"/>
    <w:rsid w:val="0005723B"/>
    <w:rsid w:val="00081CF3"/>
    <w:rsid w:val="000873EB"/>
    <w:rsid w:val="00090EA1"/>
    <w:rsid w:val="000A590C"/>
    <w:rsid w:val="000B4D94"/>
    <w:rsid w:val="000B5611"/>
    <w:rsid w:val="000C337B"/>
    <w:rsid w:val="000C3C97"/>
    <w:rsid w:val="000D0792"/>
    <w:rsid w:val="000D53E0"/>
    <w:rsid w:val="000E2DE7"/>
    <w:rsid w:val="000F3112"/>
    <w:rsid w:val="00105EAF"/>
    <w:rsid w:val="0011161C"/>
    <w:rsid w:val="001169B5"/>
    <w:rsid w:val="001225B9"/>
    <w:rsid w:val="00123288"/>
    <w:rsid w:val="00123FF5"/>
    <w:rsid w:val="0013781F"/>
    <w:rsid w:val="00141268"/>
    <w:rsid w:val="00143403"/>
    <w:rsid w:val="0014419B"/>
    <w:rsid w:val="00165621"/>
    <w:rsid w:val="00196CEB"/>
    <w:rsid w:val="001A01AA"/>
    <w:rsid w:val="001B1D57"/>
    <w:rsid w:val="001D1B70"/>
    <w:rsid w:val="001E394D"/>
    <w:rsid w:val="001E39B1"/>
    <w:rsid w:val="001E6000"/>
    <w:rsid w:val="001F7FE0"/>
    <w:rsid w:val="002014B4"/>
    <w:rsid w:val="002101D7"/>
    <w:rsid w:val="00210FBD"/>
    <w:rsid w:val="0021296D"/>
    <w:rsid w:val="002354CD"/>
    <w:rsid w:val="002358A4"/>
    <w:rsid w:val="002370DF"/>
    <w:rsid w:val="00250A68"/>
    <w:rsid w:val="00264446"/>
    <w:rsid w:val="00264E57"/>
    <w:rsid w:val="0027369D"/>
    <w:rsid w:val="0028275C"/>
    <w:rsid w:val="00282904"/>
    <w:rsid w:val="00290928"/>
    <w:rsid w:val="00290F50"/>
    <w:rsid w:val="002961CF"/>
    <w:rsid w:val="002A0BBE"/>
    <w:rsid w:val="002C0280"/>
    <w:rsid w:val="002C2185"/>
    <w:rsid w:val="002D23DC"/>
    <w:rsid w:val="002E07CE"/>
    <w:rsid w:val="002E261D"/>
    <w:rsid w:val="002F382B"/>
    <w:rsid w:val="00303684"/>
    <w:rsid w:val="00321EA6"/>
    <w:rsid w:val="00336CAB"/>
    <w:rsid w:val="00347DF8"/>
    <w:rsid w:val="00351851"/>
    <w:rsid w:val="0035333F"/>
    <w:rsid w:val="003622C9"/>
    <w:rsid w:val="00372605"/>
    <w:rsid w:val="003868FB"/>
    <w:rsid w:val="003916C8"/>
    <w:rsid w:val="00396E59"/>
    <w:rsid w:val="003A5F7C"/>
    <w:rsid w:val="003B2AAD"/>
    <w:rsid w:val="00407AB1"/>
    <w:rsid w:val="00412A8F"/>
    <w:rsid w:val="004157EE"/>
    <w:rsid w:val="00437076"/>
    <w:rsid w:val="00442ADD"/>
    <w:rsid w:val="00444EA3"/>
    <w:rsid w:val="00446008"/>
    <w:rsid w:val="00475A05"/>
    <w:rsid w:val="004815E8"/>
    <w:rsid w:val="004B4229"/>
    <w:rsid w:val="004C130B"/>
    <w:rsid w:val="004C2B30"/>
    <w:rsid w:val="004D29F1"/>
    <w:rsid w:val="004D3092"/>
    <w:rsid w:val="004F09A3"/>
    <w:rsid w:val="004F7B09"/>
    <w:rsid w:val="005305B9"/>
    <w:rsid w:val="00534D61"/>
    <w:rsid w:val="00551301"/>
    <w:rsid w:val="005549A4"/>
    <w:rsid w:val="00557917"/>
    <w:rsid w:val="00564079"/>
    <w:rsid w:val="005671F9"/>
    <w:rsid w:val="00570292"/>
    <w:rsid w:val="00591E56"/>
    <w:rsid w:val="00596277"/>
    <w:rsid w:val="00597B64"/>
    <w:rsid w:val="005A2AF1"/>
    <w:rsid w:val="005A30EF"/>
    <w:rsid w:val="005B2FE6"/>
    <w:rsid w:val="005C0322"/>
    <w:rsid w:val="005C238A"/>
    <w:rsid w:val="005C5BB0"/>
    <w:rsid w:val="005C6968"/>
    <w:rsid w:val="005D05EE"/>
    <w:rsid w:val="005E1FAF"/>
    <w:rsid w:val="00607A57"/>
    <w:rsid w:val="00625DB5"/>
    <w:rsid w:val="0062644D"/>
    <w:rsid w:val="006665A8"/>
    <w:rsid w:val="00671FB1"/>
    <w:rsid w:val="0068235E"/>
    <w:rsid w:val="0068419D"/>
    <w:rsid w:val="006A4683"/>
    <w:rsid w:val="006B28D5"/>
    <w:rsid w:val="006C59EB"/>
    <w:rsid w:val="006D643D"/>
    <w:rsid w:val="006D673A"/>
    <w:rsid w:val="006E1C52"/>
    <w:rsid w:val="006F576C"/>
    <w:rsid w:val="00700675"/>
    <w:rsid w:val="007021AD"/>
    <w:rsid w:val="00717E9A"/>
    <w:rsid w:val="00724C3D"/>
    <w:rsid w:val="00731351"/>
    <w:rsid w:val="007368B2"/>
    <w:rsid w:val="007423E8"/>
    <w:rsid w:val="00747B04"/>
    <w:rsid w:val="00774E40"/>
    <w:rsid w:val="007816B2"/>
    <w:rsid w:val="007869E5"/>
    <w:rsid w:val="00787AFE"/>
    <w:rsid w:val="00793368"/>
    <w:rsid w:val="00797CE8"/>
    <w:rsid w:val="007A00BA"/>
    <w:rsid w:val="007A05AF"/>
    <w:rsid w:val="007A1492"/>
    <w:rsid w:val="007B3F9D"/>
    <w:rsid w:val="007B7CDE"/>
    <w:rsid w:val="007C1FCB"/>
    <w:rsid w:val="007C50E5"/>
    <w:rsid w:val="007D459F"/>
    <w:rsid w:val="007D528D"/>
    <w:rsid w:val="007D74CB"/>
    <w:rsid w:val="007E12FE"/>
    <w:rsid w:val="007F6857"/>
    <w:rsid w:val="00805629"/>
    <w:rsid w:val="00813689"/>
    <w:rsid w:val="00814A60"/>
    <w:rsid w:val="0082185F"/>
    <w:rsid w:val="00827C60"/>
    <w:rsid w:val="0084254B"/>
    <w:rsid w:val="008510D5"/>
    <w:rsid w:val="00862C2C"/>
    <w:rsid w:val="00866224"/>
    <w:rsid w:val="0086722A"/>
    <w:rsid w:val="00890EF8"/>
    <w:rsid w:val="00897ABF"/>
    <w:rsid w:val="008A46E6"/>
    <w:rsid w:val="008B57ED"/>
    <w:rsid w:val="008B6449"/>
    <w:rsid w:val="008F6263"/>
    <w:rsid w:val="0090092D"/>
    <w:rsid w:val="009062A8"/>
    <w:rsid w:val="00911EA3"/>
    <w:rsid w:val="00934F9C"/>
    <w:rsid w:val="00935A80"/>
    <w:rsid w:val="009478B9"/>
    <w:rsid w:val="0095545B"/>
    <w:rsid w:val="009570D4"/>
    <w:rsid w:val="009658B0"/>
    <w:rsid w:val="00965F58"/>
    <w:rsid w:val="00971B59"/>
    <w:rsid w:val="00980E08"/>
    <w:rsid w:val="00996B6C"/>
    <w:rsid w:val="009A79C6"/>
    <w:rsid w:val="009B30F1"/>
    <w:rsid w:val="009C1951"/>
    <w:rsid w:val="009C5596"/>
    <w:rsid w:val="009D1EE8"/>
    <w:rsid w:val="00A10A61"/>
    <w:rsid w:val="00A31CEB"/>
    <w:rsid w:val="00A4386E"/>
    <w:rsid w:val="00A55DF5"/>
    <w:rsid w:val="00A67A31"/>
    <w:rsid w:val="00A733F1"/>
    <w:rsid w:val="00A84CB1"/>
    <w:rsid w:val="00AA01F8"/>
    <w:rsid w:val="00AA4A07"/>
    <w:rsid w:val="00AA7A6F"/>
    <w:rsid w:val="00AC0684"/>
    <w:rsid w:val="00AC0BB9"/>
    <w:rsid w:val="00AC0EE0"/>
    <w:rsid w:val="00AD54F7"/>
    <w:rsid w:val="00AE1745"/>
    <w:rsid w:val="00AE52E5"/>
    <w:rsid w:val="00B0717D"/>
    <w:rsid w:val="00B07346"/>
    <w:rsid w:val="00B21737"/>
    <w:rsid w:val="00B456C7"/>
    <w:rsid w:val="00B47145"/>
    <w:rsid w:val="00B473FF"/>
    <w:rsid w:val="00B51C46"/>
    <w:rsid w:val="00B51E07"/>
    <w:rsid w:val="00B72743"/>
    <w:rsid w:val="00B75617"/>
    <w:rsid w:val="00B76055"/>
    <w:rsid w:val="00B82631"/>
    <w:rsid w:val="00B93263"/>
    <w:rsid w:val="00B95B86"/>
    <w:rsid w:val="00BA0115"/>
    <w:rsid w:val="00BA1A94"/>
    <w:rsid w:val="00BA617F"/>
    <w:rsid w:val="00BA7A2A"/>
    <w:rsid w:val="00BB15B9"/>
    <w:rsid w:val="00BC22F9"/>
    <w:rsid w:val="00BE4FD2"/>
    <w:rsid w:val="00BE7055"/>
    <w:rsid w:val="00BE7D92"/>
    <w:rsid w:val="00BF21E9"/>
    <w:rsid w:val="00BF317F"/>
    <w:rsid w:val="00C0201E"/>
    <w:rsid w:val="00C064A7"/>
    <w:rsid w:val="00C1391A"/>
    <w:rsid w:val="00C24F39"/>
    <w:rsid w:val="00C3139B"/>
    <w:rsid w:val="00C34592"/>
    <w:rsid w:val="00C36A3C"/>
    <w:rsid w:val="00C43399"/>
    <w:rsid w:val="00C470C8"/>
    <w:rsid w:val="00C50FF4"/>
    <w:rsid w:val="00C54D1A"/>
    <w:rsid w:val="00C569CD"/>
    <w:rsid w:val="00C57F89"/>
    <w:rsid w:val="00C63C77"/>
    <w:rsid w:val="00C7274B"/>
    <w:rsid w:val="00C76720"/>
    <w:rsid w:val="00C9571B"/>
    <w:rsid w:val="00CC6BF1"/>
    <w:rsid w:val="00CD026C"/>
    <w:rsid w:val="00CD4109"/>
    <w:rsid w:val="00CD712D"/>
    <w:rsid w:val="00CE31A2"/>
    <w:rsid w:val="00CF2EB4"/>
    <w:rsid w:val="00CF6E95"/>
    <w:rsid w:val="00D134AB"/>
    <w:rsid w:val="00D20EA7"/>
    <w:rsid w:val="00D23CF5"/>
    <w:rsid w:val="00D2444B"/>
    <w:rsid w:val="00D25318"/>
    <w:rsid w:val="00D379DF"/>
    <w:rsid w:val="00D4029B"/>
    <w:rsid w:val="00D4186A"/>
    <w:rsid w:val="00D42F4B"/>
    <w:rsid w:val="00D551D5"/>
    <w:rsid w:val="00D62B54"/>
    <w:rsid w:val="00D63AF6"/>
    <w:rsid w:val="00D67A93"/>
    <w:rsid w:val="00D74FD1"/>
    <w:rsid w:val="00DA1E9F"/>
    <w:rsid w:val="00DA29F1"/>
    <w:rsid w:val="00DA4682"/>
    <w:rsid w:val="00DB2A18"/>
    <w:rsid w:val="00DC742F"/>
    <w:rsid w:val="00DF18FF"/>
    <w:rsid w:val="00DF32DB"/>
    <w:rsid w:val="00DF5A9C"/>
    <w:rsid w:val="00DF6363"/>
    <w:rsid w:val="00E072EF"/>
    <w:rsid w:val="00E1004F"/>
    <w:rsid w:val="00E121FB"/>
    <w:rsid w:val="00E441E1"/>
    <w:rsid w:val="00E45E72"/>
    <w:rsid w:val="00E522E9"/>
    <w:rsid w:val="00E54428"/>
    <w:rsid w:val="00E65236"/>
    <w:rsid w:val="00E66C14"/>
    <w:rsid w:val="00E71550"/>
    <w:rsid w:val="00E80068"/>
    <w:rsid w:val="00E84DC0"/>
    <w:rsid w:val="00EB10F4"/>
    <w:rsid w:val="00EB259D"/>
    <w:rsid w:val="00EB3396"/>
    <w:rsid w:val="00EB5805"/>
    <w:rsid w:val="00EE1B2D"/>
    <w:rsid w:val="00EF0105"/>
    <w:rsid w:val="00F01DE5"/>
    <w:rsid w:val="00F23BF9"/>
    <w:rsid w:val="00F30026"/>
    <w:rsid w:val="00F425F7"/>
    <w:rsid w:val="00F50FAB"/>
    <w:rsid w:val="00F65DAD"/>
    <w:rsid w:val="00F706F3"/>
    <w:rsid w:val="00F73F8D"/>
    <w:rsid w:val="00F76988"/>
    <w:rsid w:val="00F81131"/>
    <w:rsid w:val="00F94213"/>
    <w:rsid w:val="00F95D6C"/>
    <w:rsid w:val="00F97F75"/>
    <w:rsid w:val="00FA45BC"/>
    <w:rsid w:val="00FB35CB"/>
    <w:rsid w:val="00FE0F9C"/>
    <w:rsid w:val="00FE5840"/>
    <w:rsid w:val="00FE6E12"/>
    <w:rsid w:val="00FF3021"/>
    <w:rsid w:val="00FF5743"/>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2904"/>
    <w:rPr>
      <w:rFonts w:ascii="Arial" w:hAnsi="Arial"/>
      <w:lang w:val="en-US" w:eastAsia="en-US"/>
    </w:rPr>
  </w:style>
  <w:style w:type="paragraph" w:styleId="Heading1">
    <w:name w:val="heading 1"/>
    <w:basedOn w:val="Normal"/>
    <w:next w:val="Normal"/>
    <w:qFormat/>
    <w:rsid w:val="00282904"/>
    <w:pPr>
      <w:keepNext/>
      <w:ind w:left="2160"/>
      <w:outlineLvl w:val="0"/>
    </w:pPr>
    <w:rPr>
      <w:b/>
      <w:i/>
      <w:sz w:val="24"/>
    </w:rPr>
  </w:style>
  <w:style w:type="paragraph" w:styleId="Heading2">
    <w:name w:val="heading 2"/>
    <w:basedOn w:val="Normal"/>
    <w:next w:val="Normal"/>
    <w:qFormat/>
    <w:rsid w:val="00282904"/>
    <w:pPr>
      <w:keepNext/>
      <w:pBdr>
        <w:bottom w:val="single" w:sz="6" w:space="3" w:color="auto"/>
      </w:pBdr>
      <w:jc w:val="center"/>
      <w:outlineLvl w:val="1"/>
    </w:pPr>
    <w:rPr>
      <w:b/>
      <w:sz w:val="24"/>
    </w:rPr>
  </w:style>
  <w:style w:type="paragraph" w:styleId="Heading3">
    <w:name w:val="heading 3"/>
    <w:basedOn w:val="Normal"/>
    <w:next w:val="Normal"/>
    <w:qFormat/>
    <w:rsid w:val="00282904"/>
    <w:pPr>
      <w:keepNext/>
      <w:shd w:val="pct5" w:color="auto" w:fill="FFFFFF"/>
      <w:outlineLvl w:val="2"/>
    </w:pPr>
    <w:rPr>
      <w:b/>
    </w:rPr>
  </w:style>
  <w:style w:type="paragraph" w:styleId="Heading4">
    <w:name w:val="heading 4"/>
    <w:basedOn w:val="Normal"/>
    <w:next w:val="Normal"/>
    <w:qFormat/>
    <w:rsid w:val="00282904"/>
    <w:pPr>
      <w:keepNext/>
      <w:tabs>
        <w:tab w:val="left" w:pos="1170"/>
      </w:tabs>
      <w:ind w:left="720"/>
      <w:outlineLvl w:val="3"/>
    </w:pPr>
    <w:rPr>
      <w:i/>
    </w:rPr>
  </w:style>
  <w:style w:type="paragraph" w:styleId="Heading5">
    <w:name w:val="heading 5"/>
    <w:basedOn w:val="Normal"/>
    <w:next w:val="Normal"/>
    <w:qFormat/>
    <w:rsid w:val="00282904"/>
    <w:pPr>
      <w:keepNext/>
      <w:outlineLvl w:val="4"/>
    </w:pPr>
    <w:rPr>
      <w:b/>
    </w:rPr>
  </w:style>
  <w:style w:type="paragraph" w:styleId="Heading6">
    <w:name w:val="heading 6"/>
    <w:basedOn w:val="Normal"/>
    <w:next w:val="Normal"/>
    <w:qFormat/>
    <w:rsid w:val="00282904"/>
    <w:pPr>
      <w:keepNext/>
      <w:tabs>
        <w:tab w:val="left" w:pos="360"/>
        <w:tab w:val="left" w:pos="720"/>
        <w:tab w:val="left" w:pos="900"/>
        <w:tab w:val="left" w:pos="1260"/>
        <w:tab w:val="left" w:leader="underscore" w:pos="3600"/>
      </w:tabs>
      <w:jc w:val="center"/>
      <w:outlineLvl w:val="5"/>
    </w:pPr>
    <w:rPr>
      <w:b/>
      <w:sz w:val="24"/>
    </w:rPr>
  </w:style>
  <w:style w:type="paragraph" w:styleId="Heading7">
    <w:name w:val="heading 7"/>
    <w:basedOn w:val="Normal"/>
    <w:next w:val="Normal"/>
    <w:qFormat/>
    <w:rsid w:val="00282904"/>
    <w:pPr>
      <w:keepNext/>
      <w:jc w:val="center"/>
      <w:outlineLvl w:val="6"/>
    </w:pPr>
    <w:rPr>
      <w:b/>
    </w:rPr>
  </w:style>
  <w:style w:type="paragraph" w:styleId="Heading8">
    <w:name w:val="heading 8"/>
    <w:basedOn w:val="Normal"/>
    <w:next w:val="Normal"/>
    <w:qFormat/>
    <w:rsid w:val="00282904"/>
    <w:pPr>
      <w:keepNext/>
      <w:tabs>
        <w:tab w:val="left" w:pos="720"/>
      </w:tabs>
      <w:outlineLvl w:val="7"/>
    </w:pPr>
    <w:rPr>
      <w:i/>
    </w:rPr>
  </w:style>
  <w:style w:type="paragraph" w:styleId="Heading9">
    <w:name w:val="heading 9"/>
    <w:basedOn w:val="Normal"/>
    <w:next w:val="Normal"/>
    <w:qFormat/>
    <w:rsid w:val="00282904"/>
    <w:pPr>
      <w:keepNext/>
      <w:pBdr>
        <w:bottom w:val="single" w:sz="6" w:space="3" w:color="auto"/>
      </w:pBdr>
      <w:outlineLvl w:val="8"/>
    </w:pPr>
    <w:rPr>
      <w:b/>
      <w:vanish/>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82904"/>
    <w:pPr>
      <w:jc w:val="center"/>
    </w:pPr>
    <w:rPr>
      <w:b/>
      <w:sz w:val="24"/>
    </w:rPr>
  </w:style>
  <w:style w:type="paragraph" w:styleId="Header">
    <w:name w:val="header"/>
    <w:basedOn w:val="Normal"/>
    <w:rsid w:val="00282904"/>
    <w:pPr>
      <w:tabs>
        <w:tab w:val="center" w:pos="4320"/>
        <w:tab w:val="right" w:pos="8640"/>
      </w:tabs>
    </w:pPr>
  </w:style>
  <w:style w:type="paragraph" w:styleId="Footer">
    <w:name w:val="footer"/>
    <w:basedOn w:val="Normal"/>
    <w:rsid w:val="00282904"/>
    <w:pPr>
      <w:tabs>
        <w:tab w:val="center" w:pos="4320"/>
        <w:tab w:val="right" w:pos="8640"/>
      </w:tabs>
    </w:pPr>
  </w:style>
  <w:style w:type="paragraph" w:styleId="BodyText">
    <w:name w:val="Body Text"/>
    <w:basedOn w:val="Normal"/>
    <w:rsid w:val="00282904"/>
    <w:rPr>
      <w:sz w:val="16"/>
    </w:rPr>
  </w:style>
  <w:style w:type="character" w:styleId="PageNumber">
    <w:name w:val="page number"/>
    <w:basedOn w:val="DefaultParagraphFont"/>
    <w:rsid w:val="00282904"/>
    <w:rPr>
      <w:sz w:val="16"/>
    </w:rPr>
  </w:style>
  <w:style w:type="paragraph" w:styleId="BodyText2">
    <w:name w:val="Body Text 2"/>
    <w:basedOn w:val="Normal"/>
    <w:rsid w:val="00282904"/>
    <w:pPr>
      <w:tabs>
        <w:tab w:val="left" w:pos="900"/>
      </w:tabs>
      <w:ind w:left="360"/>
    </w:pPr>
    <w:rPr>
      <w:i/>
    </w:rPr>
  </w:style>
  <w:style w:type="paragraph" w:styleId="BodyTextIndent2">
    <w:name w:val="Body Text Indent 2"/>
    <w:basedOn w:val="Normal"/>
    <w:rsid w:val="00282904"/>
    <w:pPr>
      <w:tabs>
        <w:tab w:val="left" w:pos="360"/>
        <w:tab w:val="left" w:pos="720"/>
      </w:tabs>
      <w:ind w:left="360" w:hanging="360"/>
    </w:pPr>
  </w:style>
  <w:style w:type="character" w:styleId="Hyperlink">
    <w:name w:val="Hyperlink"/>
    <w:basedOn w:val="DefaultParagraphFont"/>
    <w:rsid w:val="00282904"/>
    <w:rPr>
      <w:color w:val="0000FF"/>
      <w:u w:val="single"/>
    </w:rPr>
  </w:style>
  <w:style w:type="paragraph" w:styleId="BodyTextIndent3">
    <w:name w:val="Body Text Indent 3"/>
    <w:basedOn w:val="Normal"/>
    <w:rsid w:val="00282904"/>
    <w:pPr>
      <w:tabs>
        <w:tab w:val="left" w:pos="360"/>
        <w:tab w:val="left" w:pos="720"/>
        <w:tab w:val="left" w:pos="900"/>
        <w:tab w:val="left" w:pos="1260"/>
        <w:tab w:val="left" w:leader="underscore" w:pos="3600"/>
      </w:tabs>
      <w:ind w:left="360" w:hanging="360"/>
    </w:pPr>
    <w:rPr>
      <w:b/>
      <w:sz w:val="24"/>
    </w:rPr>
  </w:style>
  <w:style w:type="paragraph" w:styleId="BlockText">
    <w:name w:val="Block Text"/>
    <w:basedOn w:val="Normal"/>
    <w:rsid w:val="00282904"/>
    <w:pPr>
      <w:pBdr>
        <w:top w:val="double" w:sz="6" w:space="1" w:color="auto"/>
        <w:left w:val="double" w:sz="6" w:space="0" w:color="auto"/>
        <w:bottom w:val="double" w:sz="6" w:space="1" w:color="auto"/>
        <w:right w:val="double" w:sz="6" w:space="3" w:color="auto"/>
      </w:pBdr>
      <w:tabs>
        <w:tab w:val="left" w:pos="720"/>
        <w:tab w:val="left" w:pos="900"/>
        <w:tab w:val="left" w:pos="1260"/>
        <w:tab w:val="left" w:leader="underscore" w:pos="3600"/>
      </w:tabs>
      <w:ind w:left="1440" w:right="720"/>
    </w:pPr>
  </w:style>
  <w:style w:type="character" w:styleId="FollowedHyperlink">
    <w:name w:val="FollowedHyperlink"/>
    <w:basedOn w:val="DefaultParagraphFont"/>
    <w:rsid w:val="00282904"/>
    <w:rPr>
      <w:color w:val="800080"/>
      <w:u w:val="single"/>
    </w:rPr>
  </w:style>
  <w:style w:type="paragraph" w:styleId="BodyText3">
    <w:name w:val="Body Text 3"/>
    <w:basedOn w:val="Normal"/>
    <w:rsid w:val="00282904"/>
    <w:pPr>
      <w:tabs>
        <w:tab w:val="center" w:pos="1710"/>
      </w:tabs>
    </w:pPr>
    <w:rPr>
      <w:b/>
      <w:i/>
      <w:sz w:val="24"/>
    </w:rPr>
  </w:style>
  <w:style w:type="character" w:customStyle="1" w:styleId="MTEquationSection">
    <w:name w:val="MTEquationSection"/>
    <w:basedOn w:val="DefaultParagraphFont"/>
    <w:rsid w:val="00282904"/>
    <w:rPr>
      <w:b/>
      <w:bCs/>
      <w:vanish w:val="0"/>
      <w:color w:val="FF0000"/>
      <w:sz w:val="28"/>
    </w:rPr>
  </w:style>
  <w:style w:type="paragraph" w:styleId="BodyTextIndent">
    <w:name w:val="Body Text Indent"/>
    <w:basedOn w:val="Normal"/>
    <w:rsid w:val="00282904"/>
    <w:pPr>
      <w:tabs>
        <w:tab w:val="left" w:pos="900"/>
      </w:tabs>
      <w:ind w:left="360"/>
    </w:pPr>
    <w:rPr>
      <w:i/>
    </w:rPr>
  </w:style>
  <w:style w:type="paragraph" w:styleId="CommentText">
    <w:name w:val="annotation text"/>
    <w:basedOn w:val="Normal"/>
    <w:semiHidden/>
    <w:rsid w:val="00282904"/>
    <w:rPr>
      <w:rFonts w:ascii="Tahoma" w:hAnsi="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amosun.ca/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8BD7F8-1EBB-470F-97AB-D932C03FC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4</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Ethan Frome</vt:lpstr>
    </vt:vector>
  </TitlesOfParts>
  <Company>Camosun College</Company>
  <LinksUpToDate>false</LinksUpToDate>
  <CharactersWithSpaces>8404</CharactersWithSpaces>
  <SharedDoc>false</SharedDoc>
  <HLinks>
    <vt:vector size="6" baseType="variant">
      <vt:variant>
        <vt:i4>7798832</vt:i4>
      </vt:variant>
      <vt:variant>
        <vt:i4>0</vt:i4>
      </vt:variant>
      <vt:variant>
        <vt:i4>0</vt:i4>
      </vt:variant>
      <vt:variant>
        <vt:i4>5</vt:i4>
      </vt:variant>
      <vt:variant>
        <vt:lpwstr>http://camosun.ca/services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ARTS &amp; SCIENCE</dc:creator>
  <cp:lastModifiedBy>Peter Ove</cp:lastModifiedBy>
  <cp:revision>64</cp:revision>
  <cp:lastPrinted>2006-06-07T21:39:00Z</cp:lastPrinted>
  <dcterms:created xsi:type="dcterms:W3CDTF">2013-01-03T20:09:00Z</dcterms:created>
  <dcterms:modified xsi:type="dcterms:W3CDTF">2013-08-28T21:37:00Z</dcterms:modified>
</cp:coreProperties>
</file>